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B419F6" w:rsidRDefault="007A178A">
      <w:pPr>
        <w:rPr>
          <w:rFonts w:ascii="Sassoon Primary Rg" w:hAnsi="Sassoon Primary Rg"/>
        </w:rPr>
      </w:pPr>
      <w:r w:rsidRPr="00B419F6">
        <w:rPr>
          <w:rFonts w:ascii="Sassoon Primary Rg" w:hAnsi="Sassoon Primary R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304D78" w:rsidRPr="005E083D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29437D" w:rsidRPr="00AD161E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AD161E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PE</w:t>
            </w:r>
          </w:p>
          <w:p w14:paraId="09F09197" w14:textId="4470EC8D" w:rsidR="0029437D" w:rsidRPr="00AD161E" w:rsidRDefault="0029437D" w:rsidP="00B1600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D161E">
              <w:rPr>
                <w:rFonts w:ascii="Sassoon Primary Rg" w:hAnsi="Sassoon Primary Rg"/>
                <w:szCs w:val="24"/>
              </w:rPr>
              <w:t>Gymnastics</w:t>
            </w:r>
          </w:p>
          <w:p w14:paraId="783BA78D" w14:textId="77777777" w:rsidR="0029437D" w:rsidRPr="00AD161E" w:rsidRDefault="0029437D" w:rsidP="000179B0">
            <w:pPr>
              <w:rPr>
                <w:rFonts w:ascii="Sassoon Primary Rg" w:hAnsi="Sassoon Primary Rg"/>
              </w:rPr>
            </w:pPr>
          </w:p>
          <w:p w14:paraId="6D0DF797" w14:textId="0E0F2B70" w:rsidR="0029437D" w:rsidRPr="00AD161E" w:rsidRDefault="0029437D" w:rsidP="00C4034A">
            <w:pPr>
              <w:jc w:val="center"/>
              <w:rPr>
                <w:rFonts w:ascii="Sassoon Primary Rg" w:hAnsi="Sassoon Primary Rg"/>
              </w:rPr>
            </w:pPr>
            <w:r w:rsidRPr="00AD161E">
              <w:rPr>
                <w:rFonts w:ascii="Sassoon Primary Rg" w:hAnsi="Sassoon Primary Rg"/>
              </w:rPr>
              <w:t>Mindful minutes</w:t>
            </w:r>
          </w:p>
          <w:p w14:paraId="139E5214" w14:textId="77777777" w:rsidR="0029437D" w:rsidRPr="00AD161E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1BAF2BCB" w14:textId="4FC223D3" w:rsidR="0029437D" w:rsidRPr="005E083D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D161E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ENGLISH</w:t>
            </w:r>
          </w:p>
          <w:p w14:paraId="122C292A" w14:textId="4606D1B9" w:rsidR="0029437D" w:rsidRPr="003F1A37" w:rsidRDefault="0029437D" w:rsidP="00B149D3">
            <w:pPr>
              <w:jc w:val="center"/>
              <w:rPr>
                <w:rFonts w:ascii="Sassoon Primary Rg" w:hAnsi="Sassoon Primary Rg"/>
                <w:sz w:val="16"/>
                <w:highlight w:val="yellow"/>
              </w:rPr>
            </w:pPr>
          </w:p>
          <w:p w14:paraId="7A8753FB" w14:textId="03CCB2E4" w:rsidR="0029437D" w:rsidRDefault="002D77EE" w:rsidP="00905375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46F6FC" wp14:editId="36FB17F6">
                  <wp:simplePos x="0" y="0"/>
                  <wp:positionH relativeFrom="column">
                    <wp:posOffset>297773</wp:posOffset>
                  </wp:positionH>
                  <wp:positionV relativeFrom="paragraph">
                    <wp:posOffset>194999</wp:posOffset>
                  </wp:positionV>
                  <wp:extent cx="1175385" cy="1175385"/>
                  <wp:effectExtent l="0" t="0" r="5715" b="5715"/>
                  <wp:wrapSquare wrapText="bothSides"/>
                  <wp:docPr id="1" name="Picture 1" descr="Dragon Post: The perfect enchanting gift book with fun lift-the-flap letters to open, for kids age 3, 4, 5, 6, 7 (The Post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gon Post: The perfect enchanting gift book with fun lift-the-flap letters to open, for kids age 3, 4, 5, 6, 7 (The Post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77EE">
              <w:rPr>
                <w:rFonts w:ascii="Sassoon Primary Rg" w:hAnsi="Sassoon Primary Rg"/>
                <w:szCs w:val="24"/>
              </w:rPr>
              <w:t>Dragon Post</w:t>
            </w:r>
          </w:p>
          <w:p w14:paraId="558CD89B" w14:textId="13507CF4" w:rsidR="002D77EE" w:rsidRDefault="00527B4B" w:rsidP="00905375">
            <w:pPr>
              <w:jc w:val="center"/>
              <w:rPr>
                <w:rFonts w:ascii="Sassoon Primary Rg" w:hAnsi="Sassoon Primary Rg"/>
                <w:szCs w:val="24"/>
              </w:rPr>
            </w:pPr>
            <w:r>
              <w:rPr>
                <w:rFonts w:ascii="Sassoon Primary Rg" w:hAnsi="Sassoon Primary Rg"/>
                <w:szCs w:val="24"/>
              </w:rPr>
              <w:t>Writing a letter of apology</w:t>
            </w:r>
            <w:r w:rsidR="006F0926">
              <w:rPr>
                <w:rFonts w:ascii="Sassoon Primary Rg" w:hAnsi="Sassoon Primary Rg"/>
                <w:szCs w:val="24"/>
              </w:rPr>
              <w:t xml:space="preserve"> and using role play to develop ideas</w:t>
            </w:r>
            <w:r w:rsidR="00EB756F">
              <w:rPr>
                <w:rFonts w:ascii="Sassoon Primary Rg" w:hAnsi="Sassoon Primary Rg"/>
                <w:szCs w:val="24"/>
              </w:rPr>
              <w:t>.</w:t>
            </w:r>
          </w:p>
          <w:p w14:paraId="53214DAB" w14:textId="3FAD6A6B" w:rsidR="006D4491" w:rsidRDefault="006D4491" w:rsidP="00905375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AD867C7" w14:textId="77777777" w:rsidR="006D4491" w:rsidRPr="002D77EE" w:rsidRDefault="006D4491" w:rsidP="00905375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9AD36F2" w14:textId="2521953E" w:rsidR="002D77EE" w:rsidRPr="006D20C5" w:rsidRDefault="0029437D" w:rsidP="002D77EE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  <w:u w:val="single"/>
              </w:rPr>
              <w:t>HANDWRITING</w:t>
            </w:r>
          </w:p>
          <w:p w14:paraId="4AD98124" w14:textId="5C5FD18E" w:rsidR="0029437D" w:rsidRDefault="00C62301" w:rsidP="004C411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 xml:space="preserve">Words based on </w:t>
            </w:r>
            <w:r w:rsidR="002D77EE">
              <w:rPr>
                <w:rFonts w:ascii="Sassoon Primary Rg" w:hAnsi="Sassoon Primary Rg"/>
                <w:sz w:val="20"/>
                <w:szCs w:val="24"/>
              </w:rPr>
              <w:t>our story</w:t>
            </w:r>
            <w:r w:rsidR="00A34CD5">
              <w:rPr>
                <w:rFonts w:ascii="Sassoon Primary Rg" w:hAnsi="Sassoon Primary Rg"/>
                <w:sz w:val="20"/>
                <w:szCs w:val="24"/>
              </w:rPr>
              <w:t>,</w:t>
            </w:r>
            <w:r w:rsidR="002D77EE">
              <w:rPr>
                <w:rFonts w:ascii="Sassoon Primary Rg" w:hAnsi="Sassoon Primary Rg"/>
                <w:sz w:val="20"/>
                <w:szCs w:val="24"/>
              </w:rPr>
              <w:t xml:space="preserve"> focusing on flicks getting ready to join.</w:t>
            </w:r>
          </w:p>
          <w:p w14:paraId="71E1159C" w14:textId="77777777" w:rsidR="002D77EE" w:rsidRPr="005E083D" w:rsidRDefault="002D77EE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3F0604EE" w14:textId="340D6B19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PHONICS</w:t>
            </w:r>
            <w:r w:rsidRPr="00A00B0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4F7ECD6" w14:textId="6F7FB499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Daily Phonics Sessions.</w:t>
            </w:r>
          </w:p>
          <w:p w14:paraId="1645A76F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935111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READING</w:t>
            </w:r>
          </w:p>
          <w:p w14:paraId="53DC4E14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Daily Story Sessions &amp; Learn a Poem. </w:t>
            </w:r>
          </w:p>
          <w:p w14:paraId="30E4A9A9" w14:textId="0F759DB3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Remember to bring in reading books and diaries every day. Please sign the diary when you have heard your child/ren read.</w:t>
            </w:r>
          </w:p>
          <w:p w14:paraId="4F4D8F5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2A2FDE11" w14:textId="4F388302" w:rsidR="0029437D" w:rsidRPr="005E083D" w:rsidRDefault="0029437D" w:rsidP="00763F6B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60E05F8F" w14:textId="5609B8C3" w:rsidR="0029437D" w:rsidRPr="00A00B0B" w:rsidRDefault="00C62301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19</w:t>
            </w:r>
            <w:r w:rsidR="0029437D" w:rsidRPr="00A00B0B">
              <w:rPr>
                <w:rFonts w:ascii="Sassoon Primary Rg" w:hAnsi="Sassoon Primary Rg"/>
                <w:color w:val="FF0000"/>
                <w:sz w:val="24"/>
                <w:szCs w:val="28"/>
              </w:rPr>
              <w:t>.1.25</w:t>
            </w:r>
          </w:p>
          <w:p w14:paraId="1E02966D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B050"/>
                <w:sz w:val="24"/>
                <w:szCs w:val="28"/>
              </w:rPr>
              <w:t>We will continue to focus on our school Behaviour Expectations &amp; Values.</w:t>
            </w:r>
          </w:p>
          <w:p w14:paraId="64518725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6BA9572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70C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70C0"/>
                <w:sz w:val="24"/>
                <w:szCs w:val="28"/>
              </w:rPr>
              <w:t>We will be reading:</w:t>
            </w:r>
          </w:p>
          <w:p w14:paraId="4819BFA8" w14:textId="77777777" w:rsidR="0029437D" w:rsidRPr="00A00B0B" w:rsidRDefault="0029437D" w:rsidP="00DE19D9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2975EF48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noProof/>
                <w:lang w:eastAsia="en-GB"/>
              </w:rPr>
              <w:drawing>
                <wp:inline distT="0" distB="0" distL="0" distR="0" wp14:anchorId="2A2BF60B" wp14:editId="738AD511">
                  <wp:extent cx="866775" cy="610314"/>
                  <wp:effectExtent l="0" t="0" r="0" b="0"/>
                  <wp:docPr id="7" name="Picture 7" descr="Great Fire of London – downloadable poste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Fire of London – downloadable poste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20" cy="6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958E0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497A208" w14:textId="60835A4C" w:rsidR="0029437D" w:rsidRPr="00A00B0B" w:rsidRDefault="0029437D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szCs w:val="24"/>
              </w:rPr>
              <w:t>The Great Fire of London Non-Fiction &amp; Stories</w:t>
            </w:r>
          </w:p>
          <w:p w14:paraId="3985325E" w14:textId="77777777" w:rsidR="0029437D" w:rsidRDefault="0029437D" w:rsidP="00E9577C">
            <w:pPr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  <w:p w14:paraId="3F1C65CB" w14:textId="77777777" w:rsidR="00B64FBA" w:rsidRDefault="00B64FBA" w:rsidP="00E9577C">
            <w:pPr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  <w:p w14:paraId="42B1044A" w14:textId="77777777" w:rsidR="00B64FBA" w:rsidRDefault="00B64FBA" w:rsidP="00E9577C">
            <w:pPr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  <w:p w14:paraId="48AB3F3E" w14:textId="77777777" w:rsidR="00B64FBA" w:rsidRDefault="00B64FBA" w:rsidP="00B64FBA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 w:rsidRPr="00B64FBA">
              <w:rPr>
                <w:rFonts w:ascii="Sassoon Primary Rg" w:hAnsi="Sassoon Primary Rg"/>
                <w:sz w:val="24"/>
                <w:szCs w:val="24"/>
                <w:u w:val="single"/>
              </w:rPr>
              <w:t>Move</w:t>
            </w:r>
          </w:p>
          <w:p w14:paraId="3A9D33A1" w14:textId="77777777" w:rsidR="00B64FBA" w:rsidRDefault="00B64FBA" w:rsidP="00B64FB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  <w:u w:val="single"/>
              </w:rPr>
            </w:pPr>
          </w:p>
          <w:p w14:paraId="09670B6B" w14:textId="7F64F9BD" w:rsidR="00B64FBA" w:rsidRPr="00B64FBA" w:rsidRDefault="00B64FBA" w:rsidP="00B64FB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B64FBA">
              <w:rPr>
                <w:rFonts w:ascii="Sassoon Primary Rg" w:hAnsi="Sassoon Primary Rg"/>
                <w:sz w:val="24"/>
                <w:szCs w:val="24"/>
              </w:rPr>
              <w:t>Activities based on perseverance.</w:t>
            </w:r>
          </w:p>
        </w:tc>
        <w:tc>
          <w:tcPr>
            <w:tcW w:w="3430" w:type="dxa"/>
          </w:tcPr>
          <w:p w14:paraId="6D7ED8C4" w14:textId="41BB66B2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Cs w:val="24"/>
                <w:u w:val="single"/>
              </w:rPr>
              <w:t>MATHS</w:t>
            </w:r>
          </w:p>
          <w:p w14:paraId="153DF1F2" w14:textId="77777777" w:rsidR="0029437D" w:rsidRPr="005E083D" w:rsidRDefault="0029437D" w:rsidP="00AA364A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489E444D" w14:textId="77777777" w:rsidR="006D20C5" w:rsidRPr="0097191C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97191C">
              <w:rPr>
                <w:rFonts w:ascii="Sassoon Primary Rg" w:hAnsi="Sassoon Primary Rg"/>
                <w:sz w:val="20"/>
                <w:szCs w:val="24"/>
              </w:rPr>
              <w:t>Subtraction using a number line.</w:t>
            </w:r>
          </w:p>
          <w:p w14:paraId="7AAF255F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C39A0D4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3F1A37">
              <w:rPr>
                <w:noProof/>
                <w:sz w:val="16"/>
                <w:lang w:eastAsia="en-GB"/>
              </w:rPr>
              <w:drawing>
                <wp:inline distT="0" distB="0" distL="0" distR="0" wp14:anchorId="39DBAD79" wp14:editId="3B9AC73C">
                  <wp:extent cx="1476375" cy="738188"/>
                  <wp:effectExtent l="0" t="0" r="0" b="5080"/>
                  <wp:docPr id="14" name="Picture 14" descr="Year 2 Subtracting 2 2 Digit Numbers and Tens Using Number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2 Subtracting 2 2 Digit Numbers and Tens Using Number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14" cy="7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484B2" w14:textId="77777777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216A5A89" w14:textId="3C6448EB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76E0E33D" w14:textId="73A0932A" w:rsidR="0029437D" w:rsidRPr="005E083D" w:rsidRDefault="0029437D" w:rsidP="002435C5">
            <w:pPr>
              <w:spacing w:line="0" w:lineRule="atLeast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2985" w:type="dxa"/>
          </w:tcPr>
          <w:p w14:paraId="23AE557B" w14:textId="496A9B59" w:rsidR="0029437D" w:rsidRPr="00A00B0B" w:rsidRDefault="0029437D" w:rsidP="00F168C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MUSIC</w:t>
            </w:r>
          </w:p>
          <w:p w14:paraId="69739E75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32FD02EE" w14:textId="6946C4CC" w:rsidR="0029437D" w:rsidRPr="00A00B0B" w:rsidRDefault="0029437D" w:rsidP="007818F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210D4512" w14:textId="5506826F" w:rsidR="0029437D" w:rsidRPr="005E083D" w:rsidRDefault="0029437D" w:rsidP="007818F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5E083D">
              <w:rPr>
                <w:rFonts w:ascii="Sassoon Primary Rg" w:hAnsi="Sassoon Primary Rg"/>
                <w:noProof/>
                <w:sz w:val="24"/>
                <w:szCs w:val="24"/>
                <w:highlight w:val="yellow"/>
                <w:lang w:eastAsia="en-GB"/>
              </w:rPr>
              <w:drawing>
                <wp:inline distT="0" distB="0" distL="0" distR="0" wp14:anchorId="7C9D1EC1" wp14:editId="2F5730B1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5E083D" w14:paraId="3AC47730" w14:textId="77777777" w:rsidTr="00BB45E6">
        <w:trPr>
          <w:trHeight w:val="3751"/>
        </w:trPr>
        <w:tc>
          <w:tcPr>
            <w:tcW w:w="2994" w:type="dxa"/>
          </w:tcPr>
          <w:p w14:paraId="63CCBE57" w14:textId="7BF938F5" w:rsidR="0029437D" w:rsidRPr="00AD161E" w:rsidRDefault="006D20C5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SCIENCE</w:t>
            </w:r>
          </w:p>
          <w:p w14:paraId="1444A60F" w14:textId="77777777" w:rsidR="006D20C5" w:rsidRPr="006D20C5" w:rsidRDefault="006D20C5" w:rsidP="006D20C5">
            <w:pPr>
              <w:spacing w:after="200" w:line="276" w:lineRule="auto"/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6D20C5">
              <w:rPr>
                <w:rFonts w:ascii="Sassoon Primary Rg" w:hAnsi="Sassoon Primary Rg"/>
                <w:sz w:val="18"/>
                <w:szCs w:val="24"/>
              </w:rPr>
              <w:t>We will be looking at Properties of different Materials.</w:t>
            </w:r>
          </w:p>
          <w:p w14:paraId="01DE07BF" w14:textId="28A35AED" w:rsidR="00304D78" w:rsidRDefault="006D20C5" w:rsidP="006D20C5">
            <w:pPr>
              <w:jc w:val="center"/>
              <w:rPr>
                <w:rFonts w:ascii="Sassoon Primary Rg" w:hAnsi="Sassoon Primary Rg"/>
                <w:sz w:val="18"/>
              </w:rPr>
            </w:pPr>
            <w:r w:rsidRPr="006D20C5">
              <w:rPr>
                <w:noProof/>
                <w:sz w:val="16"/>
                <w:lang w:eastAsia="en-GB"/>
              </w:rPr>
              <w:drawing>
                <wp:inline distT="0" distB="0" distL="0" distR="0" wp14:anchorId="1DE408E5" wp14:editId="50360804">
                  <wp:extent cx="1657350" cy="928116"/>
                  <wp:effectExtent l="0" t="0" r="0" b="5715"/>
                  <wp:docPr id="12" name="Picture 12" descr="Year 1 Science - An introduction to the Science topic 'Everyday Materials'. 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ar 1 Science - An introduction to the Science topic 'Everyday Materials'. 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757" cy="93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BDCAA" w14:textId="77777777" w:rsidR="00304D78" w:rsidRDefault="00304D78" w:rsidP="00AA2EB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84DCDB3" w14:textId="1BD9239F" w:rsidR="0029437D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2C97461" w14:textId="7E14DFE3" w:rsidR="0029437D" w:rsidRDefault="0029437D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  <w:p w14:paraId="03EF1BD8" w14:textId="561C3A76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29437D" w:rsidRPr="005E083D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EFC292F" w14:textId="486D3C86" w:rsidR="006D20C5" w:rsidRPr="006D20C5" w:rsidRDefault="0029437D" w:rsidP="006D20C5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  <w:r w:rsidRPr="006D20C5"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HISTORY / ART/ COMPUTING</w:t>
            </w:r>
          </w:p>
          <w:p w14:paraId="643A5365" w14:textId="5CB3A3D8" w:rsidR="0029437D" w:rsidRPr="006D20C5" w:rsidRDefault="006D20C5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D20C5">
              <w:rPr>
                <w:rFonts w:ascii="Sassoon Primary Rg" w:hAnsi="Sassoon Primary Rg"/>
                <w:sz w:val="20"/>
                <w:szCs w:val="20"/>
              </w:rPr>
              <w:t>We will be looking at the Great Fire of London</w:t>
            </w:r>
            <w:r w:rsidR="00527B4B">
              <w:rPr>
                <w:rFonts w:ascii="Sassoon Primary Rg" w:hAnsi="Sassoon Primary Rg"/>
                <w:sz w:val="20"/>
                <w:szCs w:val="20"/>
              </w:rPr>
              <w:t xml:space="preserve"> and </w:t>
            </w:r>
            <w:r w:rsidR="008F246F">
              <w:rPr>
                <w:rFonts w:ascii="Sassoon Primary Rg" w:hAnsi="Sassoon Primary Rg"/>
                <w:sz w:val="20"/>
                <w:szCs w:val="20"/>
              </w:rPr>
              <w:t>the</w:t>
            </w:r>
            <w:r w:rsidR="00527B4B">
              <w:rPr>
                <w:rFonts w:ascii="Sassoon Primary Rg" w:hAnsi="Sassoon Primary Rg"/>
                <w:sz w:val="20"/>
                <w:szCs w:val="20"/>
              </w:rPr>
              <w:t xml:space="preserve"> chronology of events.</w:t>
            </w:r>
            <w:r w:rsidR="00EB756F">
              <w:rPr>
                <w:rFonts w:ascii="Sassoon Primary Rg" w:hAnsi="Sassoon Primary Rg"/>
                <w:sz w:val="20"/>
                <w:szCs w:val="20"/>
              </w:rPr>
              <w:t xml:space="preserve"> </w:t>
            </w:r>
            <w:r w:rsidR="005178E6">
              <w:rPr>
                <w:rFonts w:ascii="Sassoon Primary Rg" w:hAnsi="Sassoon Primary Rg"/>
                <w:sz w:val="20"/>
                <w:szCs w:val="20"/>
              </w:rPr>
              <w:t xml:space="preserve">Exploration </w:t>
            </w:r>
            <w:r w:rsidR="00B64FBA">
              <w:rPr>
                <w:rFonts w:ascii="Sassoon Primary Rg" w:hAnsi="Sassoon Primary Rg"/>
                <w:sz w:val="20"/>
                <w:szCs w:val="20"/>
              </w:rPr>
              <w:t xml:space="preserve">of landscapes, artists and the techniques of using watercolours to create fiery skies. </w:t>
            </w:r>
            <w:r w:rsidR="00E8735B">
              <w:rPr>
                <w:rFonts w:ascii="Sassoon Primary Rg" w:hAnsi="Sassoon Primary Rg"/>
                <w:sz w:val="20"/>
                <w:szCs w:val="20"/>
              </w:rPr>
              <w:t xml:space="preserve">They will be doing </w:t>
            </w:r>
            <w:r w:rsidR="00A34CD5">
              <w:rPr>
                <w:rFonts w:ascii="Sassoon Primary Rg" w:hAnsi="Sassoon Primary Rg"/>
                <w:sz w:val="20"/>
                <w:szCs w:val="20"/>
              </w:rPr>
              <w:t>web based research too.</w:t>
            </w:r>
            <w:bookmarkStart w:id="0" w:name="_GoBack"/>
            <w:bookmarkEnd w:id="0"/>
          </w:p>
          <w:p w14:paraId="3EC328A6" w14:textId="6F591CE2" w:rsidR="0029437D" w:rsidRPr="006D20C5" w:rsidRDefault="0029437D" w:rsidP="0052547C">
            <w:pPr>
              <w:jc w:val="center"/>
              <w:rPr>
                <w:rFonts w:ascii="Sassoon Primary Rg" w:hAnsi="Sassoon Primary Rg"/>
                <w:sz w:val="20"/>
                <w:szCs w:val="20"/>
                <w:highlight w:val="yellow"/>
              </w:rPr>
            </w:pPr>
          </w:p>
          <w:p w14:paraId="62009745" w14:textId="605C098F" w:rsidR="005178E6" w:rsidRDefault="005178E6" w:rsidP="00E8735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6D20C5">
              <w:rPr>
                <w:noProof/>
                <w:sz w:val="20"/>
                <w:szCs w:val="20"/>
                <w:highlight w:val="yellow"/>
                <w:lang w:eastAsia="en-GB"/>
              </w:rPr>
              <w:drawing>
                <wp:inline distT="0" distB="0" distL="0" distR="0" wp14:anchorId="45E791A9" wp14:editId="20B3DF88">
                  <wp:extent cx="1138115" cy="691563"/>
                  <wp:effectExtent l="0" t="0" r="5080" b="0"/>
                  <wp:docPr id="11" name="Picture 11" descr="Who was Samuel Pepys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 was Samuel Pepys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963" cy="71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E9330" w14:textId="77777777" w:rsidR="005178E6" w:rsidRDefault="005178E6" w:rsidP="005178E6">
            <w:pPr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  <w:p w14:paraId="57B46C57" w14:textId="77777777" w:rsidR="005178E6" w:rsidRDefault="005178E6" w:rsidP="00E8735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  <w:p w14:paraId="6CC00B1D" w14:textId="7C515846" w:rsidR="00E8735B" w:rsidRPr="00A00B0B" w:rsidRDefault="00E8735B" w:rsidP="00E8735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Cs w:val="24"/>
                <w:u w:val="single"/>
              </w:rPr>
              <w:t>RE</w:t>
            </w:r>
          </w:p>
          <w:p w14:paraId="66392EC7" w14:textId="60A741F5" w:rsidR="006D20C5" w:rsidRPr="005E083D" w:rsidRDefault="00E8735B" w:rsidP="00E8735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6D20C5">
              <w:rPr>
                <w:rFonts w:ascii="Sassoon Primary Rg" w:hAnsi="Sassoon Primary Rg"/>
                <w:sz w:val="20"/>
                <w:szCs w:val="20"/>
              </w:rPr>
              <w:t>We will be looking at</w:t>
            </w:r>
            <w:r>
              <w:rPr>
                <w:rFonts w:ascii="Sassoon Primary Rg" w:hAnsi="Sassoon Primary Rg"/>
                <w:sz w:val="20"/>
                <w:szCs w:val="20"/>
              </w:rPr>
              <w:t xml:space="preserve"> role models in ‘Special People’.</w:t>
            </w:r>
          </w:p>
        </w:tc>
      </w:tr>
      <w:tr w:rsidR="00304D78" w:rsidRPr="00B419F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52547C" w:rsidRPr="00A00B0B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PSHE</w:t>
            </w:r>
          </w:p>
          <w:p w14:paraId="6B2A6466" w14:textId="10FC0F53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Behaviour Expectations &amp; Values</w:t>
            </w:r>
          </w:p>
          <w:p w14:paraId="75653DF0" w14:textId="48553DB4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Reflection</w:t>
            </w:r>
          </w:p>
          <w:p w14:paraId="0846EF06" w14:textId="244C74C1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Circle Time</w:t>
            </w:r>
          </w:p>
          <w:p w14:paraId="724D29CD" w14:textId="77777777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E8735B">
              <w:rPr>
                <w:rFonts w:ascii="Sassoon Primary Rg" w:hAnsi="Sassoon Primary Rg"/>
                <w:szCs w:val="24"/>
              </w:rPr>
              <w:t>Me &amp; My Emotions</w:t>
            </w:r>
          </w:p>
          <w:p w14:paraId="40A0CE46" w14:textId="1549858D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D160F" w14:textId="77777777" w:rsidR="0052547C" w:rsidRPr="005E083D" w:rsidRDefault="0052547C" w:rsidP="000226B0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3055" w:type="dxa"/>
          </w:tcPr>
          <w:p w14:paraId="73A5BDEE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3874492D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noProof/>
                <w:sz w:val="20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F0D53" w14:textId="0BBCB76A" w:rsidR="0052547C" w:rsidRPr="006D20C5" w:rsidRDefault="006D20C5" w:rsidP="00037F3F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 xml:space="preserve">Homework </w:t>
            </w:r>
            <w:r w:rsidR="00A00B0B" w:rsidRPr="00A00B0B">
              <w:rPr>
                <w:rFonts w:ascii="Sassoon Primary Rg" w:hAnsi="Sassoon Primary Rg"/>
                <w:sz w:val="20"/>
                <w:szCs w:val="24"/>
              </w:rPr>
              <w:t>was</w:t>
            </w:r>
            <w:r w:rsidR="0052547C" w:rsidRPr="00A00B0B">
              <w:rPr>
                <w:rFonts w:ascii="Sassoon Primary Rg" w:hAnsi="Sassoon Primary Rg"/>
                <w:sz w:val="20"/>
                <w:szCs w:val="24"/>
              </w:rPr>
              <w:t xml:space="preserve"> issued on </w:t>
            </w:r>
            <w:r w:rsidR="00C62301">
              <w:rPr>
                <w:rFonts w:ascii="Sassoon Primary Rg" w:hAnsi="Sassoon Primary Rg"/>
                <w:sz w:val="20"/>
                <w:szCs w:val="24"/>
              </w:rPr>
              <w:t>8</w:t>
            </w:r>
            <w:r w:rsidR="00037F3F" w:rsidRPr="00A00B0B">
              <w:rPr>
                <w:rFonts w:ascii="Sassoon Primary Rg" w:hAnsi="Sassoon Primary Rg"/>
                <w:sz w:val="20"/>
                <w:szCs w:val="24"/>
              </w:rPr>
              <w:t>/1/2</w:t>
            </w:r>
            <w:r w:rsidR="006D406F" w:rsidRPr="00A00B0B">
              <w:rPr>
                <w:rFonts w:ascii="Sassoon Primary Rg" w:hAnsi="Sassoon Primary Rg"/>
                <w:sz w:val="20"/>
                <w:szCs w:val="24"/>
              </w:rPr>
              <w:t>5</w:t>
            </w:r>
            <w:r w:rsidR="0052547C" w:rsidRPr="00A00B0B">
              <w:rPr>
                <w:rFonts w:ascii="Sassoon Primary Rg" w:hAnsi="Sassoon Primary Rg"/>
                <w:sz w:val="20"/>
                <w:szCs w:val="24"/>
              </w:rPr>
              <w:t xml:space="preserve"> on The Great Fire of London. Children need to hand in their neat </w:t>
            </w:r>
            <w:r w:rsidR="0052547C" w:rsidRPr="006D20C5">
              <w:rPr>
                <w:rFonts w:ascii="Sassoon Primary Rg" w:hAnsi="Sassoon Primary Rg"/>
                <w:sz w:val="20"/>
                <w:szCs w:val="24"/>
              </w:rPr>
              <w:t xml:space="preserve">homework on </w:t>
            </w:r>
            <w:r w:rsidR="006D406F" w:rsidRPr="006D20C5">
              <w:rPr>
                <w:rFonts w:ascii="Sassoon Primary Rg" w:hAnsi="Sassoon Primary Rg"/>
                <w:sz w:val="20"/>
                <w:szCs w:val="24"/>
              </w:rPr>
              <w:t>2</w:t>
            </w:r>
            <w:r w:rsidR="00C62301">
              <w:rPr>
                <w:rFonts w:ascii="Sassoon Primary Rg" w:hAnsi="Sassoon Primary Rg"/>
                <w:sz w:val="20"/>
                <w:szCs w:val="24"/>
              </w:rPr>
              <w:t>0</w:t>
            </w:r>
            <w:r w:rsidR="006D406F" w:rsidRPr="006D20C5">
              <w:rPr>
                <w:rFonts w:ascii="Sassoon Primary Rg" w:hAnsi="Sassoon Primary Rg"/>
                <w:sz w:val="20"/>
                <w:szCs w:val="24"/>
              </w:rPr>
              <w:t>/1/25.</w:t>
            </w:r>
          </w:p>
          <w:p w14:paraId="70C3FF02" w14:textId="61D51E05" w:rsidR="006D20C5" w:rsidRPr="005E083D" w:rsidRDefault="006D20C5" w:rsidP="00037F3F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A00B0B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FINE &amp; GROSS MOTOR</w:t>
            </w:r>
          </w:p>
          <w:p w14:paraId="4D56333F" w14:textId="54B6F98F" w:rsidR="0052547C" w:rsidRPr="00A00B0B" w:rsidRDefault="000179B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Funky Fingers</w:t>
            </w:r>
          </w:p>
          <w:p w14:paraId="703C9A08" w14:textId="29E0E91A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Crossing the mid-line.</w:t>
            </w:r>
          </w:p>
          <w:p w14:paraId="3ADC96EB" w14:textId="6AD976D8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 xml:space="preserve">Further developing of cutting skills. </w:t>
            </w:r>
          </w:p>
          <w:p w14:paraId="3B967762" w14:textId="412675B5" w:rsidR="0052547C" w:rsidRPr="00A00B0B" w:rsidRDefault="0052547C" w:rsidP="00B16003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75E757F" w14:textId="41801847" w:rsidR="0052547C" w:rsidRPr="00B419F6" w:rsidRDefault="0052547C" w:rsidP="00B16003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 w:rsidRPr="005E083D">
              <w:rPr>
                <w:noProof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B419F6" w:rsidRDefault="00DE19D9">
      <w:pPr>
        <w:rPr>
          <w:rFonts w:ascii="Sassoon Primary Rg" w:hAnsi="Sassoon Primary Rg"/>
        </w:rPr>
      </w:pPr>
    </w:p>
    <w:sectPr w:rsidR="00DE19D9" w:rsidRPr="00B419F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D77EE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178E6"/>
    <w:rsid w:val="00522C4A"/>
    <w:rsid w:val="00523536"/>
    <w:rsid w:val="0052547C"/>
    <w:rsid w:val="00527B4B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4491"/>
    <w:rsid w:val="006D715F"/>
    <w:rsid w:val="006D73BC"/>
    <w:rsid w:val="006E051F"/>
    <w:rsid w:val="006E3E82"/>
    <w:rsid w:val="006F0926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246F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4CD5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64FBA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2301"/>
    <w:rsid w:val="00C64E8B"/>
    <w:rsid w:val="00C677BB"/>
    <w:rsid w:val="00C70C1C"/>
    <w:rsid w:val="00C7325F"/>
    <w:rsid w:val="00C82615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B756F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Bowman</cp:lastModifiedBy>
  <cp:revision>2</cp:revision>
  <cp:lastPrinted>2020-03-27T13:37:00Z</cp:lastPrinted>
  <dcterms:created xsi:type="dcterms:W3CDTF">2026-01-14T15:30:00Z</dcterms:created>
  <dcterms:modified xsi:type="dcterms:W3CDTF">2026-01-14T15:30:00Z</dcterms:modified>
</cp:coreProperties>
</file>