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45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:rsidRPr="00204F46" w14:paraId="1B5E88FB" w14:textId="77777777" w:rsidTr="00982053">
        <w:tc>
          <w:tcPr>
            <w:tcW w:w="3397" w:type="dxa"/>
            <w:shd w:val="clear" w:color="auto" w:fill="F2F2F2" w:themeFill="background1" w:themeFillShade="F2"/>
          </w:tcPr>
          <w:p w14:paraId="5DC116E7" w14:textId="78BA519C" w:rsidR="00102616" w:rsidRPr="00204F46" w:rsidRDefault="00102616" w:rsidP="00982053">
            <w:pPr>
              <w:jc w:val="center"/>
              <w:rPr>
                <w:rFonts w:ascii="Sassoon Infant Rg" w:hAnsi="Sassoon Infant Rg" w:cs="Arial"/>
                <w:b/>
                <w:sz w:val="18"/>
                <w:szCs w:val="18"/>
              </w:rPr>
            </w:pPr>
            <w:r w:rsidRPr="00204F46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WB: </w:t>
            </w:r>
            <w:r w:rsidR="00B66F63">
              <w:rPr>
                <w:rFonts w:ascii="Sassoon Infant Rg" w:hAnsi="Sassoon Infant Rg" w:cs="Arial"/>
                <w:b/>
                <w:sz w:val="18"/>
                <w:szCs w:val="18"/>
              </w:rPr>
              <w:t>20</w:t>
            </w:r>
            <w:r w:rsidRPr="00204F46">
              <w:rPr>
                <w:rFonts w:ascii="Sassoon Infant Rg" w:hAnsi="Sassoon Infant Rg" w:cs="Arial"/>
                <w:b/>
                <w:sz w:val="18"/>
                <w:szCs w:val="18"/>
              </w:rPr>
              <w:t>.</w:t>
            </w:r>
            <w:r w:rsidR="009D1D05" w:rsidRPr="00204F46">
              <w:rPr>
                <w:rFonts w:ascii="Sassoon Infant Rg" w:hAnsi="Sassoon Infant Rg" w:cs="Arial"/>
                <w:b/>
                <w:sz w:val="18"/>
                <w:szCs w:val="18"/>
              </w:rPr>
              <w:t>10</w:t>
            </w:r>
            <w:r w:rsidRPr="00204F46">
              <w:rPr>
                <w:rFonts w:ascii="Sassoon Infant Rg" w:hAnsi="Sassoon Infant Rg" w:cs="Arial"/>
                <w:b/>
                <w:sz w:val="18"/>
                <w:szCs w:val="18"/>
              </w:rPr>
              <w:t>.2</w:t>
            </w:r>
            <w:r w:rsidR="008C24BC" w:rsidRPr="00204F46">
              <w:rPr>
                <w:rFonts w:ascii="Sassoon Infant Rg" w:hAnsi="Sassoon Infant Rg" w:cs="Arial"/>
                <w:b/>
                <w:sz w:val="18"/>
                <w:szCs w:val="18"/>
              </w:rPr>
              <w:t>5</w:t>
            </w:r>
            <w:r w:rsidRPr="00204F46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0F570CB0" w:rsidR="00102616" w:rsidRPr="00204F46" w:rsidRDefault="00102616" w:rsidP="00982053">
            <w:pPr>
              <w:jc w:val="center"/>
              <w:rPr>
                <w:rFonts w:ascii="Sassoon Infant Rg" w:hAnsi="Sassoon Infant Rg" w:cs="Arial"/>
                <w:b/>
                <w:sz w:val="18"/>
                <w:szCs w:val="18"/>
              </w:rPr>
            </w:pPr>
            <w:r w:rsidRPr="00204F46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Value: </w:t>
            </w:r>
            <w:r w:rsidR="00B66F63">
              <w:rPr>
                <w:rFonts w:ascii="Sassoon Infant Rg" w:hAnsi="Sassoon Infant Rg" w:cs="Arial"/>
                <w:b/>
                <w:sz w:val="18"/>
                <w:szCs w:val="18"/>
              </w:rPr>
              <w:t>Reflecting on all our School Values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6A4B12A7" w:rsidR="00102616" w:rsidRPr="00204F46" w:rsidRDefault="00102616" w:rsidP="00982053">
            <w:pPr>
              <w:jc w:val="center"/>
              <w:rPr>
                <w:rFonts w:ascii="Sassoon Infant Rg" w:hAnsi="Sassoon Infant Rg" w:cs="Arial"/>
                <w:sz w:val="18"/>
                <w:szCs w:val="18"/>
                <w:lang w:val="en-US"/>
              </w:rPr>
            </w:pPr>
            <w:r w:rsidRPr="00204F46">
              <w:rPr>
                <w:rFonts w:ascii="Sassoon Infant Rg" w:hAnsi="Sassoon Infant Rg" w:cs="Arial"/>
                <w:b/>
                <w:sz w:val="18"/>
                <w:szCs w:val="18"/>
              </w:rPr>
              <w:t xml:space="preserve">Behaviour Expectation: </w:t>
            </w:r>
            <w:r w:rsidR="00B66F63">
              <w:rPr>
                <w:rFonts w:ascii="Sassoon Infant Rg" w:hAnsi="Sassoon Infant Rg" w:cs="Arial"/>
                <w:b/>
                <w:sz w:val="18"/>
                <w:szCs w:val="18"/>
              </w:rPr>
              <w:t>Reflecting on all our Behaviour Expectations</w:t>
            </w:r>
          </w:p>
          <w:p w14:paraId="1BA81C9E" w14:textId="77777777" w:rsidR="00102616" w:rsidRPr="00204F46" w:rsidRDefault="00102616" w:rsidP="00982053">
            <w:pPr>
              <w:jc w:val="center"/>
              <w:rPr>
                <w:rFonts w:ascii="Sassoon Infant Rg" w:hAnsi="Sassoon Infant Rg" w:cs="Arial"/>
                <w:b/>
                <w:sz w:val="18"/>
                <w:szCs w:val="18"/>
              </w:rPr>
            </w:pPr>
          </w:p>
        </w:tc>
      </w:tr>
      <w:tr w:rsidR="00102616" w:rsidRPr="00204F46" w14:paraId="3687B263" w14:textId="77777777" w:rsidTr="00982053">
        <w:tc>
          <w:tcPr>
            <w:tcW w:w="13948" w:type="dxa"/>
            <w:gridSpan w:val="3"/>
          </w:tcPr>
          <w:p w14:paraId="368A2216" w14:textId="1EAD6D7D" w:rsidR="00CB2C6F" w:rsidRPr="00204F46" w:rsidRDefault="000C6CAF" w:rsidP="00982053">
            <w:pPr>
              <w:jc w:val="center"/>
              <w:rPr>
                <w:rFonts w:ascii="Sassoon Infant Rg" w:hAnsi="Sassoon Infant Rg" w:cs="Arial"/>
                <w:sz w:val="18"/>
                <w:szCs w:val="18"/>
              </w:rPr>
            </w:pPr>
            <w:r>
              <w:rPr>
                <w:rFonts w:ascii="Sassoon Infant Rg" w:hAnsi="Sassoon Infant Rg" w:cs="Arial"/>
                <w:b/>
              </w:rPr>
              <w:t>`</w:t>
            </w:r>
          </w:p>
          <w:p w14:paraId="2E34B16F" w14:textId="373CDB52" w:rsidR="00102616" w:rsidRPr="0009150B" w:rsidRDefault="0009150B" w:rsidP="00982053">
            <w:pPr>
              <w:jc w:val="center"/>
              <w:rPr>
                <w:rFonts w:ascii="Sassoon Infant Rg" w:hAnsi="Sassoon Infant Rg" w:cs="Arial"/>
                <w:sz w:val="28"/>
                <w:szCs w:val="28"/>
              </w:rPr>
            </w:pPr>
            <w:r w:rsidRPr="0009150B">
              <w:rPr>
                <w:rFonts w:ascii="Sassoon Infant Rg" w:hAnsi="Sassoon Infant Rg" w:cs="Arial"/>
                <w:sz w:val="28"/>
                <w:szCs w:val="28"/>
              </w:rPr>
              <w:t>Growth Mindset Week</w:t>
            </w:r>
          </w:p>
        </w:tc>
      </w:tr>
    </w:tbl>
    <w:p w14:paraId="6F7E218E" w14:textId="54DA3B7F" w:rsidR="00381DA7" w:rsidRPr="00204F46" w:rsidRDefault="00381DA7" w:rsidP="00102616">
      <w:pPr>
        <w:spacing w:after="0" w:line="240" w:lineRule="auto"/>
        <w:rPr>
          <w:rFonts w:ascii="Sassoon Infant Rg" w:hAnsi="Sassoon Infant Rg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76"/>
        <w:gridCol w:w="3216"/>
        <w:gridCol w:w="4077"/>
      </w:tblGrid>
      <w:tr w:rsidR="00AD3F1F" w:rsidRPr="00204F46" w14:paraId="48813F33" w14:textId="77777777" w:rsidTr="00982053">
        <w:trPr>
          <w:trHeight w:val="1305"/>
        </w:trPr>
        <w:tc>
          <w:tcPr>
            <w:tcW w:w="3190" w:type="dxa"/>
            <w:vMerge w:val="restart"/>
          </w:tcPr>
          <w:p w14:paraId="77B763EB" w14:textId="64128D14" w:rsidR="00AD3F1F" w:rsidRDefault="00AD3F1F" w:rsidP="00C96FE8">
            <w:pPr>
              <w:ind w:right="-557"/>
              <w:jc w:val="center"/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</w:pPr>
            <w:r w:rsidRPr="00B769D4"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  <w:t xml:space="preserve">Growth Mindset Week </w:t>
            </w:r>
          </w:p>
          <w:p w14:paraId="69E16270" w14:textId="732736B3" w:rsidR="00AD3F1F" w:rsidRPr="00B769D4" w:rsidRDefault="00AD3F1F" w:rsidP="00C96FE8">
            <w:pPr>
              <w:ind w:right="-557"/>
              <w:jc w:val="center"/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</w:pPr>
            <w:r w:rsidRPr="00B769D4"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  <w:t>Whole School Aims</w:t>
            </w:r>
          </w:p>
          <w:p w14:paraId="068A4BD1" w14:textId="26BF51C7" w:rsidR="00AD3F1F" w:rsidRDefault="00AD3F1F" w:rsidP="00C96FE8">
            <w:pPr>
              <w:pStyle w:val="ListParagraph"/>
              <w:spacing w:line="278" w:lineRule="auto"/>
              <w:jc w:val="center"/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  <w:noProof/>
              </w:rPr>
              <w:drawing>
                <wp:anchor distT="0" distB="0" distL="114300" distR="114300" simplePos="0" relativeHeight="251694592" behindDoc="0" locked="0" layoutInCell="1" allowOverlap="1" wp14:anchorId="6EE52270" wp14:editId="39D15A2A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88900</wp:posOffset>
                  </wp:positionV>
                  <wp:extent cx="622300" cy="65532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65" r="23715"/>
                          <a:stretch/>
                        </pic:blipFill>
                        <pic:spPr bwMode="auto">
                          <a:xfrm>
                            <a:off x="0" y="0"/>
                            <a:ext cx="6223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8B3E56" w14:textId="2BD508CC" w:rsidR="00AD3F1F" w:rsidRDefault="00AD3F1F" w:rsidP="00C96FE8">
            <w:pPr>
              <w:pStyle w:val="ListParagraph"/>
              <w:spacing w:line="278" w:lineRule="auto"/>
              <w:jc w:val="center"/>
              <w:rPr>
                <w:rFonts w:ascii="Sassoon Infant Rg" w:hAnsi="Sassoon Infant Rg"/>
              </w:rPr>
            </w:pPr>
          </w:p>
          <w:p w14:paraId="32E31F91" w14:textId="77777777" w:rsidR="00AD3F1F" w:rsidRDefault="00AD3F1F" w:rsidP="00C96FE8">
            <w:pPr>
              <w:pStyle w:val="ListParagraph"/>
              <w:spacing w:line="278" w:lineRule="auto"/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4E3ECB9A" w14:textId="77777777" w:rsidR="00AD3F1F" w:rsidRDefault="00AD3F1F" w:rsidP="00C96FE8">
            <w:pPr>
              <w:pStyle w:val="ListParagraph"/>
              <w:spacing w:line="278" w:lineRule="auto"/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668CAD2A" w14:textId="77777777" w:rsidR="00AD3F1F" w:rsidRDefault="00AD3F1F" w:rsidP="00C96FE8">
            <w:pPr>
              <w:pStyle w:val="ListParagraph"/>
              <w:spacing w:line="278" w:lineRule="auto"/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5A15C031" w14:textId="6707B325" w:rsidR="00AD3F1F" w:rsidRPr="00C96FE8" w:rsidRDefault="00AD3F1F" w:rsidP="00C96FE8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rFonts w:ascii="Sassoon Infant Rg" w:hAnsi="Sassoon Infant Rg" w:cs="Arial"/>
                <w:sz w:val="18"/>
                <w:szCs w:val="18"/>
              </w:rPr>
            </w:pPr>
            <w:r w:rsidRPr="00C96FE8">
              <w:rPr>
                <w:rFonts w:ascii="Sassoon Infant Rg" w:hAnsi="Sassoon Infant Rg" w:cs="Arial"/>
                <w:sz w:val="18"/>
                <w:szCs w:val="18"/>
              </w:rPr>
              <w:t>Help children understand that brains grow stronger when we learn.</w:t>
            </w:r>
          </w:p>
          <w:p w14:paraId="0F7AEB33" w14:textId="2D7074F9" w:rsidR="00AD3F1F" w:rsidRPr="00C96FE8" w:rsidRDefault="00AD3F1F" w:rsidP="00C96FE8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rFonts w:ascii="Sassoon Infant Rg" w:hAnsi="Sassoon Infant Rg" w:cs="Arial"/>
                <w:sz w:val="18"/>
                <w:szCs w:val="18"/>
              </w:rPr>
            </w:pPr>
            <w:r w:rsidRPr="00C96FE8">
              <w:rPr>
                <w:rFonts w:ascii="Sassoon Infant Rg" w:hAnsi="Sassoon Infant Rg" w:cs="Arial"/>
                <w:sz w:val="18"/>
                <w:szCs w:val="18"/>
              </w:rPr>
              <w:t>Teach the power of “yet” (“I can’t do this… yet!”).</w:t>
            </w:r>
          </w:p>
          <w:p w14:paraId="1A93C6F3" w14:textId="1214C90E" w:rsidR="00AD3F1F" w:rsidRPr="00B769D4" w:rsidRDefault="00AD3F1F" w:rsidP="00982053">
            <w:pPr>
              <w:pStyle w:val="ListParagraph"/>
              <w:numPr>
                <w:ilvl w:val="0"/>
                <w:numId w:val="9"/>
              </w:numPr>
              <w:spacing w:line="278" w:lineRule="auto"/>
              <w:rPr>
                <w:rFonts w:ascii="Sassoon Infant Rg" w:hAnsi="Sassoon Infant Rg" w:cs="Arial"/>
                <w:sz w:val="18"/>
                <w:szCs w:val="18"/>
              </w:rPr>
            </w:pPr>
            <w:r w:rsidRPr="00C96FE8">
              <w:rPr>
                <w:rFonts w:ascii="Sassoon Infant Rg" w:hAnsi="Sassoon Infant Rg" w:cs="Arial"/>
                <w:sz w:val="18"/>
                <w:szCs w:val="18"/>
              </w:rPr>
              <w:t>Celebrate mistakes as part of learning Encourage persistence, resilience, and</w:t>
            </w:r>
            <w:r>
              <w:rPr>
                <w:rFonts w:ascii="Sassoon Infant Rg" w:hAnsi="Sassoon Infant Rg" w:cs="Arial"/>
                <w:sz w:val="18"/>
                <w:szCs w:val="18"/>
              </w:rPr>
              <w:t xml:space="preserve"> </w:t>
            </w:r>
            <w:r w:rsidRPr="00C96FE8">
              <w:rPr>
                <w:rFonts w:ascii="Sassoon Infant Rg" w:hAnsi="Sassoon Infant Rg" w:cs="Arial"/>
                <w:sz w:val="18"/>
                <w:szCs w:val="18"/>
              </w:rPr>
              <w:t>effort.</w:t>
            </w:r>
          </w:p>
        </w:tc>
        <w:tc>
          <w:tcPr>
            <w:tcW w:w="3176" w:type="dxa"/>
            <w:vMerge w:val="restart"/>
          </w:tcPr>
          <w:p w14:paraId="2949EFA2" w14:textId="77777777" w:rsidR="00AD3F1F" w:rsidRDefault="00AD3F1F" w:rsidP="00C024A6">
            <w:pPr>
              <w:jc w:val="center"/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  <w:t>Core Books</w:t>
            </w:r>
          </w:p>
          <w:p w14:paraId="147AE42F" w14:textId="77777777" w:rsidR="00AD3F1F" w:rsidRDefault="00AD3F1F" w:rsidP="00C024A6">
            <w:pPr>
              <w:jc w:val="center"/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  <w:drawing>
                <wp:anchor distT="0" distB="0" distL="114300" distR="114300" simplePos="0" relativeHeight="251692544" behindDoc="0" locked="0" layoutInCell="1" allowOverlap="1" wp14:anchorId="1877485B" wp14:editId="331F8A60">
                  <wp:simplePos x="0" y="0"/>
                  <wp:positionH relativeFrom="column">
                    <wp:posOffset>697865</wp:posOffset>
                  </wp:positionH>
                  <wp:positionV relativeFrom="paragraph">
                    <wp:posOffset>58420</wp:posOffset>
                  </wp:positionV>
                  <wp:extent cx="472440" cy="580390"/>
                  <wp:effectExtent l="0" t="0" r="381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9099BE" w14:textId="77777777" w:rsidR="00AD3F1F" w:rsidRPr="00C024A6" w:rsidRDefault="00AD3F1F" w:rsidP="00C024A6">
            <w:pPr>
              <w:jc w:val="center"/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</w:pPr>
          </w:p>
          <w:p w14:paraId="4B66F07B" w14:textId="77777777" w:rsidR="00AD3F1F" w:rsidRDefault="00AD3F1F" w:rsidP="00C024A6">
            <w:pPr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47246C16" w14:textId="77777777" w:rsidR="00AD3F1F" w:rsidRDefault="00AD3F1F" w:rsidP="00C024A6">
            <w:pPr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5B5353D1" w14:textId="77777777" w:rsidR="00AD3F1F" w:rsidRPr="00C024A6" w:rsidRDefault="00AD3F1F" w:rsidP="00C024A6">
            <w:pPr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26C3723D" w14:textId="77777777" w:rsidR="00AD3F1F" w:rsidRPr="00C024A6" w:rsidRDefault="00AD3F1F" w:rsidP="00C024A6">
            <w:pPr>
              <w:pStyle w:val="ListParagraph"/>
              <w:ind w:left="0"/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b/>
                <w:sz w:val="18"/>
                <w:szCs w:val="18"/>
              </w:rPr>
              <w:t>Giraffes Can’t Dance</w:t>
            </w:r>
          </w:p>
          <w:p w14:paraId="3302448F" w14:textId="77777777" w:rsidR="00AD3F1F" w:rsidRPr="00C024A6" w:rsidRDefault="00AD3F1F" w:rsidP="00C024A6">
            <w:pPr>
              <w:rPr>
                <w:rFonts w:ascii="Sassoon Infant Rg" w:hAnsi="Sassoon Infant Rg"/>
                <w:color w:val="FF0000"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color w:val="FF0000"/>
                <w:sz w:val="18"/>
                <w:szCs w:val="18"/>
              </w:rPr>
              <w:t>Believing in yourself and trying things even if you think you can’t do them.</w:t>
            </w:r>
          </w:p>
          <w:p w14:paraId="790CF6D7" w14:textId="77777777" w:rsidR="00AD3F1F" w:rsidRPr="00C024A6" w:rsidRDefault="00AD3F1F" w:rsidP="00C024A6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  <w:t xml:space="preserve">It’s ok if I get it wrong. </w:t>
            </w:r>
          </w:p>
          <w:p w14:paraId="01668E98" w14:textId="77777777" w:rsidR="00AD3F1F" w:rsidRPr="00C024A6" w:rsidRDefault="00AD3F1F" w:rsidP="00C024A6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  <w:t xml:space="preserve">I’m getting better. </w:t>
            </w:r>
          </w:p>
          <w:p w14:paraId="567913B1" w14:textId="77777777" w:rsidR="00AD3F1F" w:rsidRDefault="00AD3F1F" w:rsidP="00C024A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3568" behindDoc="0" locked="0" layoutInCell="1" allowOverlap="1" wp14:anchorId="5C0C4B02" wp14:editId="031EB8E3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87630</wp:posOffset>
                  </wp:positionV>
                  <wp:extent cx="579120" cy="581572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81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DF54929" w14:textId="77777777" w:rsidR="00AD3F1F" w:rsidRDefault="00AD3F1F" w:rsidP="00C024A6">
            <w:pPr>
              <w:rPr>
                <w:sz w:val="18"/>
                <w:szCs w:val="18"/>
              </w:rPr>
            </w:pPr>
          </w:p>
          <w:p w14:paraId="4604A9B9" w14:textId="77777777" w:rsidR="00AD3F1F" w:rsidRPr="00C024A6" w:rsidRDefault="00AD3F1F" w:rsidP="00C024A6">
            <w:pPr>
              <w:rPr>
                <w:sz w:val="18"/>
                <w:szCs w:val="18"/>
              </w:rPr>
            </w:pPr>
          </w:p>
          <w:p w14:paraId="3BEFF38D" w14:textId="77777777" w:rsidR="00AD3F1F" w:rsidRDefault="00AD3F1F" w:rsidP="00C024A6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</w:p>
          <w:p w14:paraId="7F5F3DCA" w14:textId="77777777" w:rsidR="00AD3F1F" w:rsidRDefault="00AD3F1F" w:rsidP="00C024A6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</w:p>
          <w:p w14:paraId="03D258DC" w14:textId="77777777" w:rsidR="00AD3F1F" w:rsidRPr="00C024A6" w:rsidRDefault="00AD3F1F" w:rsidP="00C024A6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b/>
                <w:sz w:val="18"/>
                <w:szCs w:val="18"/>
              </w:rPr>
              <w:t>The Dot</w:t>
            </w:r>
          </w:p>
          <w:p w14:paraId="37A7A7BF" w14:textId="77777777" w:rsidR="00AD3F1F" w:rsidRPr="00C024A6" w:rsidRDefault="00AD3F1F" w:rsidP="00C024A6">
            <w:pPr>
              <w:rPr>
                <w:rFonts w:ascii="Sassoon Infant Rg" w:hAnsi="Sassoon Infant Rg"/>
                <w:color w:val="FF0000"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color w:val="FF0000"/>
                <w:sz w:val="18"/>
                <w:szCs w:val="18"/>
              </w:rPr>
              <w:t xml:space="preserve">I </w:t>
            </w:r>
            <w:proofErr w:type="spellStart"/>
            <w:proofErr w:type="gramStart"/>
            <w:r w:rsidRPr="00C024A6">
              <w:rPr>
                <w:rFonts w:ascii="Sassoon Infant Rg" w:hAnsi="Sassoon Infant Rg"/>
                <w:color w:val="FF0000"/>
                <w:sz w:val="18"/>
                <w:szCs w:val="18"/>
              </w:rPr>
              <w:t>cant</w:t>
            </w:r>
            <w:proofErr w:type="spellEnd"/>
            <w:proofErr w:type="gramEnd"/>
            <w:r w:rsidRPr="00C024A6">
              <w:rPr>
                <w:rFonts w:ascii="Sassoon Infant Rg" w:hAnsi="Sassoon Infant Rg"/>
                <w:color w:val="FF0000"/>
                <w:sz w:val="18"/>
                <w:szCs w:val="18"/>
              </w:rPr>
              <w:t xml:space="preserve"> do it…YET. Believe in yourself.</w:t>
            </w:r>
          </w:p>
          <w:p w14:paraId="35DB0A3A" w14:textId="77777777" w:rsidR="00AD3F1F" w:rsidRPr="00C024A6" w:rsidRDefault="00AD3F1F" w:rsidP="00C024A6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</w:pPr>
            <w:r w:rsidRPr="00C024A6"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  <w:t xml:space="preserve"> I can’t do this…yet. </w:t>
            </w:r>
          </w:p>
          <w:p w14:paraId="324411F9" w14:textId="7B477276" w:rsidR="00AD3F1F" w:rsidRPr="00204F46" w:rsidRDefault="00AD3F1F" w:rsidP="00982053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 w:cs="Arial"/>
                <w:b/>
              </w:rPr>
            </w:pPr>
            <w:r w:rsidRPr="00C024A6">
              <w:rPr>
                <w:rFonts w:ascii="Sassoon Infant Rg" w:hAnsi="Sassoon Infant Rg"/>
                <w:b/>
                <w:bCs/>
                <w:i/>
                <w:iCs/>
                <w:sz w:val="18"/>
                <w:szCs w:val="18"/>
              </w:rPr>
              <w:t>This is hard but I can do it.</w:t>
            </w:r>
          </w:p>
        </w:tc>
        <w:tc>
          <w:tcPr>
            <w:tcW w:w="3216" w:type="dxa"/>
            <w:vMerge w:val="restart"/>
          </w:tcPr>
          <w:p w14:paraId="33AFDFA4" w14:textId="2CF9668A" w:rsidR="00AD3F1F" w:rsidRPr="00AD3F1F" w:rsidRDefault="00AD3F1F" w:rsidP="00102616">
            <w:pPr>
              <w:rPr>
                <w:rFonts w:ascii="Sassoon Infant Rg" w:hAnsi="Sassoon Infant Rg" w:cs="Arial"/>
                <w:b/>
              </w:rPr>
            </w:pPr>
          </w:p>
          <w:p w14:paraId="5536892D" w14:textId="6E7D5C35" w:rsidR="00AD3F1F" w:rsidRPr="00AD3F1F" w:rsidRDefault="00AD3F1F" w:rsidP="00B769D4">
            <w:pPr>
              <w:rPr>
                <w:rFonts w:ascii="Sassoon Infant Rg" w:hAnsi="Sassoon Infant Rg" w:cs="Arial"/>
                <w:b/>
                <w:noProof/>
                <w:lang w:eastAsia="en-GB"/>
              </w:rPr>
            </w:pPr>
            <w:r w:rsidRPr="00AD3F1F">
              <w:rPr>
                <w:rFonts w:ascii="Sassoon Infant Rg" w:hAnsi="Sassoon Infant Rg" w:cs="Arial"/>
                <w:b/>
                <w:noProof/>
                <w:lang w:eastAsia="en-GB"/>
              </w:rPr>
              <w:t>The language we will be engouraging the children to use when they find something tricky:</w:t>
            </w:r>
          </w:p>
          <w:p w14:paraId="2839680E" w14:textId="77777777" w:rsidR="00AD3F1F" w:rsidRPr="00AD3F1F" w:rsidRDefault="00AD3F1F" w:rsidP="00B769D4">
            <w:pPr>
              <w:rPr>
                <w:rFonts w:ascii="Sassoon Infant Rg" w:hAnsi="Sassoon Infant Rg" w:cs="Arial"/>
              </w:rPr>
            </w:pPr>
          </w:p>
          <w:p w14:paraId="3D59995C" w14:textId="77777777" w:rsidR="00AD3F1F" w:rsidRPr="00AD3F1F" w:rsidRDefault="00AD3F1F" w:rsidP="00B769D4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 w:cs="Arial"/>
              </w:rPr>
            </w:pPr>
            <w:r w:rsidRPr="00AD3F1F">
              <w:rPr>
                <w:rFonts w:ascii="Sassoon Infant Rg" w:hAnsi="Sassoon Infant Rg" w:cs="Arial"/>
              </w:rPr>
              <w:t xml:space="preserve">It’s ok if I get it wrong. </w:t>
            </w:r>
          </w:p>
          <w:p w14:paraId="315D21B5" w14:textId="77777777" w:rsidR="00AD3F1F" w:rsidRPr="00AD3F1F" w:rsidRDefault="00AD3F1F" w:rsidP="00B769D4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 w:cs="Arial"/>
              </w:rPr>
            </w:pPr>
            <w:r w:rsidRPr="00AD3F1F">
              <w:rPr>
                <w:rFonts w:ascii="Sassoon Infant Rg" w:hAnsi="Sassoon Infant Rg" w:cs="Arial"/>
              </w:rPr>
              <w:t xml:space="preserve">I’m getting better. </w:t>
            </w:r>
          </w:p>
          <w:p w14:paraId="5ECF9327" w14:textId="77777777" w:rsidR="00AD3F1F" w:rsidRPr="00AD3F1F" w:rsidRDefault="00AD3F1F" w:rsidP="00AD3F1F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 w:cs="Arial"/>
                <w:b/>
              </w:rPr>
            </w:pPr>
            <w:r w:rsidRPr="00AD3F1F">
              <w:rPr>
                <w:rFonts w:ascii="Sassoon Infant Rg" w:hAnsi="Sassoon Infant Rg" w:cs="Arial"/>
              </w:rPr>
              <w:t xml:space="preserve">I can’t do this…yet. </w:t>
            </w:r>
          </w:p>
          <w:p w14:paraId="7B4D7BE6" w14:textId="7677FFF5" w:rsidR="00AD3F1F" w:rsidRPr="00AD3F1F" w:rsidRDefault="00AD3F1F" w:rsidP="00AD3F1F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 w:cs="Arial"/>
                <w:bCs/>
              </w:rPr>
            </w:pPr>
            <w:r w:rsidRPr="00AD3F1F">
              <w:rPr>
                <w:rFonts w:ascii="Sassoon Infant Rg" w:hAnsi="Sassoon Infant Rg" w:cs="Arial"/>
                <w:bCs/>
              </w:rPr>
              <w:t>This is hard but I can do it.</w:t>
            </w:r>
          </w:p>
          <w:p w14:paraId="7872520C" w14:textId="46359CD7" w:rsidR="00AD3F1F" w:rsidRPr="00A35D67" w:rsidRDefault="00AD3F1F" w:rsidP="00AD3F1F">
            <w:pPr>
              <w:pStyle w:val="ListParagraph"/>
              <w:rPr>
                <w:rFonts w:ascii="Sassoon Infant Rg" w:hAnsi="Sassoon Infant Rg" w:cs="Arial"/>
                <w:b/>
                <w:color w:val="FF0000"/>
              </w:rPr>
            </w:pPr>
          </w:p>
        </w:tc>
        <w:tc>
          <w:tcPr>
            <w:tcW w:w="4077" w:type="dxa"/>
          </w:tcPr>
          <w:p w14:paraId="43B573FC" w14:textId="48A70179" w:rsidR="00AD3F1F" w:rsidRDefault="00AD3F1F" w:rsidP="002D7FF3">
            <w:pPr>
              <w:jc w:val="center"/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2D7FF3">
              <w:rPr>
                <w:rFonts w:ascii="Sassoon Infant Rg" w:hAnsi="Sassoon Infant Rg" w:cs="Arial"/>
                <w:b/>
                <w:noProof/>
                <w:sz w:val="18"/>
                <w:szCs w:val="18"/>
                <w:u w:val="single"/>
                <w:lang w:eastAsia="en-GB"/>
              </w:rPr>
              <w:t>Poetry Basket</w:t>
            </w:r>
          </w:p>
          <w:p w14:paraId="2568EA04" w14:textId="74150FAF" w:rsidR="00AD3F1F" w:rsidRDefault="00AD3F1F" w:rsidP="002D7FF3">
            <w:pPr>
              <w:jc w:val="center"/>
              <w:rPr>
                <w:rFonts w:ascii="Sassoon Infant Rg" w:hAnsi="Sassoon Infant Rg" w:cs="Arial"/>
                <w:noProof/>
              </w:rPr>
            </w:pPr>
            <w:r w:rsidRPr="002D7FF3">
              <w:rPr>
                <w:rFonts w:ascii="Sassoon Infant Rg" w:hAnsi="Sassoon Infant Rg" w:cs="Arial"/>
              </w:rPr>
              <w:t xml:space="preserve">We will be </w:t>
            </w:r>
            <w:r>
              <w:rPr>
                <w:rFonts w:ascii="Sassoon Infant Rg" w:hAnsi="Sassoon Infant Rg" w:cs="Arial"/>
              </w:rPr>
              <w:t>practising all the poems we have l</w:t>
            </w:r>
            <w:r>
              <w:rPr>
                <w:rFonts w:ascii="Sassoon Infant Rg" w:hAnsi="Sassoon Infant Rg" w:cs="Arial"/>
                <w:noProof/>
              </w:rPr>
              <w:t>earned so far.</w:t>
            </w:r>
          </w:p>
          <w:p w14:paraId="42EAE34C" w14:textId="5A93971B" w:rsidR="00AD3F1F" w:rsidRDefault="00AD3F1F" w:rsidP="002D7FF3">
            <w:pPr>
              <w:jc w:val="center"/>
              <w:rPr>
                <w:rFonts w:ascii="Sassoon Infant Rg" w:hAnsi="Sassoon Infant Rg" w:cs="Arial"/>
              </w:rPr>
            </w:pPr>
            <w:r>
              <w:rPr>
                <w:rFonts w:ascii="Sassoon Infant Rg" w:hAnsi="Sassoon Infant Rg" w:cs="Arial"/>
                <w:noProof/>
              </w:rPr>
              <w:drawing>
                <wp:anchor distT="0" distB="0" distL="114300" distR="114300" simplePos="0" relativeHeight="251691520" behindDoc="0" locked="0" layoutInCell="1" allowOverlap="1" wp14:anchorId="7B5A7754" wp14:editId="1164FC77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20320</wp:posOffset>
                  </wp:positionV>
                  <wp:extent cx="601345" cy="542058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542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4C29955" w14:textId="46298BF4" w:rsidR="00AD3F1F" w:rsidRPr="002D7FF3" w:rsidRDefault="00AD3F1F" w:rsidP="002D7FF3">
            <w:pPr>
              <w:jc w:val="center"/>
              <w:rPr>
                <w:rFonts w:ascii="Sassoon Infant Rg" w:hAnsi="Sassoon Infant Rg" w:cs="Arial"/>
              </w:rPr>
            </w:pPr>
          </w:p>
        </w:tc>
      </w:tr>
      <w:tr w:rsidR="00AD3F1F" w:rsidRPr="00204F46" w14:paraId="4FF88206" w14:textId="77777777" w:rsidTr="00982053">
        <w:trPr>
          <w:trHeight w:val="2594"/>
        </w:trPr>
        <w:tc>
          <w:tcPr>
            <w:tcW w:w="3190" w:type="dxa"/>
            <w:vMerge/>
          </w:tcPr>
          <w:p w14:paraId="216261E5" w14:textId="77777777" w:rsidR="00AD3F1F" w:rsidRPr="00204F46" w:rsidRDefault="00AD3F1F" w:rsidP="00102616">
            <w:pPr>
              <w:rPr>
                <w:rFonts w:ascii="Sassoon Infant Rg" w:hAnsi="Sassoon Infant Rg" w:cs="Arial"/>
                <w:b/>
              </w:rPr>
            </w:pPr>
          </w:p>
        </w:tc>
        <w:tc>
          <w:tcPr>
            <w:tcW w:w="3176" w:type="dxa"/>
            <w:vMerge/>
          </w:tcPr>
          <w:p w14:paraId="565243EA" w14:textId="77777777" w:rsidR="00AD3F1F" w:rsidRPr="00204F46" w:rsidRDefault="00AD3F1F" w:rsidP="00102616">
            <w:pPr>
              <w:rPr>
                <w:rFonts w:ascii="Sassoon Infant Rg" w:hAnsi="Sassoon Infant Rg" w:cs="Arial"/>
                <w:b/>
              </w:rPr>
            </w:pPr>
          </w:p>
        </w:tc>
        <w:tc>
          <w:tcPr>
            <w:tcW w:w="3216" w:type="dxa"/>
            <w:vMerge/>
          </w:tcPr>
          <w:p w14:paraId="2D044AEA" w14:textId="0675186C" w:rsidR="00AD3F1F" w:rsidRPr="00204F46" w:rsidRDefault="00AD3F1F" w:rsidP="00B769D4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 w:cs="Arial"/>
                <w:b/>
              </w:rPr>
            </w:pPr>
          </w:p>
        </w:tc>
        <w:tc>
          <w:tcPr>
            <w:tcW w:w="4077" w:type="dxa"/>
          </w:tcPr>
          <w:p w14:paraId="7AF81B3C" w14:textId="77777777" w:rsidR="00AD3F1F" w:rsidRDefault="00AD3F1F" w:rsidP="00551190">
            <w:pPr>
              <w:jc w:val="center"/>
              <w:rPr>
                <w:rFonts w:ascii="Sassoon Infant Rg" w:hAnsi="Sassoon Infant Rg" w:cs="Arial"/>
                <w:sz w:val="18"/>
                <w:szCs w:val="18"/>
              </w:rPr>
            </w:pPr>
          </w:p>
          <w:p w14:paraId="5CE6CF72" w14:textId="771EFDB6" w:rsidR="00AD3F1F" w:rsidRPr="00204F46" w:rsidRDefault="00AD3F1F" w:rsidP="00551190">
            <w:pPr>
              <w:jc w:val="center"/>
              <w:rPr>
                <w:rFonts w:ascii="Sassoon Infant Rg" w:hAnsi="Sassoon Infant Rg" w:cs="Arial"/>
                <w:sz w:val="18"/>
                <w:szCs w:val="18"/>
              </w:rPr>
            </w:pPr>
            <w:r>
              <w:rPr>
                <w:rFonts w:ascii="Sassoon Infant Rg" w:hAnsi="Sassoon Infant Rg" w:cs="Arial"/>
                <w:sz w:val="18"/>
                <w:szCs w:val="18"/>
              </w:rPr>
              <w:t>We will revisit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t xml:space="preserve"> Austin’s Butterfly</w:t>
            </w:r>
            <w:r>
              <w:rPr>
                <w:rFonts w:ascii="Sassoon Infant Rg" w:hAnsi="Sassoon Infant Rg" w:cs="Arial"/>
                <w:sz w:val="18"/>
                <w:szCs w:val="18"/>
              </w:rPr>
              <w:t xml:space="preserve"> and make our work even better with another draft of our drawing.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br/>
            </w:r>
          </w:p>
          <w:p w14:paraId="1DB1216E" w14:textId="07A44304" w:rsidR="00AD3F1F" w:rsidRPr="00204F46" w:rsidRDefault="00AD3F1F" w:rsidP="00381DA7">
            <w:pPr>
              <w:jc w:val="center"/>
              <w:rPr>
                <w:rFonts w:ascii="Sassoon Infant Rg" w:hAnsi="Sassoon Infant Rg" w:cs="Arial"/>
                <w:noProof/>
                <w:sz w:val="18"/>
                <w:szCs w:val="18"/>
              </w:rPr>
            </w:pPr>
            <w:r w:rsidRPr="00204F46">
              <w:rPr>
                <w:rFonts w:ascii="Sassoon Infant Rg" w:hAnsi="Sassoon Infant Rg" w:cs="Arial"/>
                <w:noProof/>
                <w:sz w:val="18"/>
                <w:szCs w:val="18"/>
              </w:rPr>
              <w:drawing>
                <wp:inline distT="0" distB="0" distL="0" distR="0" wp14:anchorId="02AAE21E" wp14:editId="70B13CA3">
                  <wp:extent cx="1685925" cy="909077"/>
                  <wp:effectExtent l="0" t="0" r="0" b="5715"/>
                  <wp:docPr id="17" name="Picture 17" descr="C:\Users\stephparkinson\AppData\Local\Microsoft\Windows\INetCache\Content.MSO\DEFCBD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phparkinson\AppData\Local\Microsoft\Windows\INetCache\Content.MSO\DEFCBD3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083" cy="91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F46">
              <w:rPr>
                <w:rFonts w:ascii="Sassoon Infant Rg" w:hAnsi="Sassoon Infant Rg" w:cs="Arial"/>
                <w:noProof/>
                <w:sz w:val="18"/>
                <w:szCs w:val="18"/>
              </w:rPr>
              <w:br/>
            </w:r>
          </w:p>
          <w:p w14:paraId="18BAC3DC" w14:textId="7EFF0B81" w:rsidR="00AD3F1F" w:rsidRPr="00204F46" w:rsidRDefault="00AD3F1F" w:rsidP="00982053">
            <w:pPr>
              <w:jc w:val="both"/>
              <w:rPr>
                <w:rFonts w:ascii="Sassoon Infant Rg" w:hAnsi="Sassoon Infant Rg" w:cs="Arial"/>
                <w:b/>
              </w:rPr>
            </w:pPr>
            <w:hyperlink r:id="rId13" w:history="1">
              <w:r w:rsidRPr="00204F46">
                <w:rPr>
                  <w:rStyle w:val="Hyperlink"/>
                  <w:rFonts w:ascii="Sassoon Infant Rg" w:hAnsi="Sassoon Infant Rg" w:cs="Arial"/>
                  <w:noProof/>
                  <w:sz w:val="18"/>
                  <w:szCs w:val="18"/>
                </w:rPr>
                <w:t>https://www.youtube.com/watch?v=E_6PskE3zfQ</w:t>
              </w:r>
            </w:hyperlink>
          </w:p>
        </w:tc>
      </w:tr>
      <w:tr w:rsidR="00C024A6" w:rsidRPr="00204F46" w14:paraId="4EBDAFC5" w14:textId="77777777" w:rsidTr="00982053">
        <w:trPr>
          <w:trHeight w:val="2283"/>
        </w:trPr>
        <w:tc>
          <w:tcPr>
            <w:tcW w:w="3190" w:type="dxa"/>
          </w:tcPr>
          <w:p w14:paraId="71597298" w14:textId="77777777" w:rsidR="00381DA7" w:rsidRPr="00204F46" w:rsidRDefault="00381DA7" w:rsidP="00381DA7">
            <w:pPr>
              <w:ind w:right="-557"/>
              <w:jc w:val="center"/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</w:pPr>
            <w:r w:rsidRPr="00204F46"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  <w:t>Phonics</w:t>
            </w:r>
          </w:p>
          <w:p w14:paraId="5020E406" w14:textId="583298F8" w:rsidR="00381DA7" w:rsidRPr="00204F46" w:rsidRDefault="00381DA7" w:rsidP="00204F46">
            <w:pPr>
              <w:rPr>
                <w:rFonts w:ascii="Sassoon Infant Rg" w:hAnsi="Sassoon Infant Rg" w:cs="Arial"/>
                <w:b/>
                <w:sz w:val="32"/>
                <w:szCs w:val="32"/>
              </w:rPr>
            </w:pPr>
            <w:r w:rsidRPr="00204F46">
              <w:rPr>
                <w:rFonts w:ascii="Sassoon Infant Rg" w:hAnsi="Sassoon Infant Rg" w:cs="Arial"/>
                <w:sz w:val="18"/>
                <w:szCs w:val="18"/>
              </w:rPr>
              <w:t xml:space="preserve">We will continue to hear syllables in words. </w:t>
            </w:r>
            <w:r w:rsidRPr="00204F46">
              <w:rPr>
                <w:rFonts w:ascii="Sassoon Infant Rg" w:hAnsi="Sassoon Infant Rg" w:cs="Arial"/>
                <w:sz w:val="18"/>
                <w:szCs w:val="18"/>
                <w:lang w:val="en-US"/>
              </w:rPr>
              <w:t xml:space="preserve"> 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t>We will be learning the spellings for the sounds</w:t>
            </w:r>
            <w:r w:rsidRPr="00204F46">
              <w:rPr>
                <w:rFonts w:ascii="Sassoon Infant Rg" w:hAnsi="Sassoon Infant Rg" w:cs="Arial"/>
                <w:sz w:val="20"/>
                <w:szCs w:val="20"/>
              </w:rPr>
              <w:t>:</w:t>
            </w:r>
            <w:r w:rsidR="00C024A6">
              <w:rPr>
                <w:rFonts w:ascii="Sassoon Infant Rg" w:hAnsi="Sassoon Infant Rg" w:cs="Arial"/>
                <w:sz w:val="20"/>
                <w:szCs w:val="20"/>
              </w:rPr>
              <w:t xml:space="preserve"> </w:t>
            </w:r>
            <w:proofErr w:type="spellStart"/>
            <w:r w:rsidR="005162BC">
              <w:rPr>
                <w:rFonts w:ascii="Sassoon Infant Rg" w:hAnsi="Sassoon Infant Rg" w:cs="Arial"/>
                <w:b/>
                <w:sz w:val="32"/>
                <w:szCs w:val="32"/>
              </w:rPr>
              <w:t>ll</w:t>
            </w:r>
            <w:proofErr w:type="spellEnd"/>
            <w:r w:rsidR="005162BC">
              <w:rPr>
                <w:rFonts w:ascii="Sassoon Infant Rg" w:hAnsi="Sassoon Infant Rg" w:cs="Arial"/>
                <w:b/>
                <w:sz w:val="32"/>
                <w:szCs w:val="32"/>
              </w:rPr>
              <w:t>, ff, ss</w:t>
            </w:r>
            <w:r w:rsidRPr="00204F46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 </w:t>
            </w:r>
          </w:p>
          <w:p w14:paraId="3C974E6B" w14:textId="77777777" w:rsidR="00381DA7" w:rsidRDefault="00381DA7" w:rsidP="00B22EDF">
            <w:pPr>
              <w:rPr>
                <w:rFonts w:ascii="Sassoon Infant Rg" w:hAnsi="Sassoon Infant Rg" w:cs="Arial"/>
                <w:sz w:val="18"/>
                <w:szCs w:val="18"/>
              </w:rPr>
            </w:pPr>
            <w:r w:rsidRPr="00204F46">
              <w:rPr>
                <w:rFonts w:ascii="Sassoon Infant Rg" w:hAnsi="Sassoon Infant Rg" w:cs="Arial"/>
                <w:sz w:val="18"/>
                <w:szCs w:val="18"/>
              </w:rPr>
              <w:t>We will be learning to read the tricky words</w:t>
            </w:r>
            <w:r w:rsidRPr="00204F46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 w:rsidR="005162BC">
              <w:rPr>
                <w:rFonts w:ascii="Sassoon Infant Rg" w:hAnsi="Sassoon Infant Rg" w:cs="Arial"/>
                <w:b/>
                <w:sz w:val="32"/>
                <w:szCs w:val="32"/>
              </w:rPr>
              <w:t>of</w:t>
            </w:r>
            <w:r w:rsidRPr="00204F46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t xml:space="preserve">and </w:t>
            </w:r>
            <w:r w:rsidR="008C24BC" w:rsidRPr="00204F46">
              <w:rPr>
                <w:rFonts w:ascii="Sassoon Infant Rg" w:hAnsi="Sassoon Infant Rg" w:cs="Arial"/>
                <w:b/>
                <w:sz w:val="32"/>
                <w:szCs w:val="32"/>
              </w:rPr>
              <w:t>i</w:t>
            </w:r>
            <w:r w:rsidR="005162BC">
              <w:rPr>
                <w:rFonts w:ascii="Sassoon Infant Rg" w:hAnsi="Sassoon Infant Rg" w:cs="Arial"/>
                <w:b/>
                <w:sz w:val="32"/>
                <w:szCs w:val="32"/>
              </w:rPr>
              <w:t>nto</w:t>
            </w:r>
            <w:r w:rsidRPr="00204F46">
              <w:rPr>
                <w:rFonts w:ascii="Sassoon Infant Rg" w:hAnsi="Sassoon Infant Rg" w:cs="Arial"/>
                <w:sz w:val="32"/>
                <w:szCs w:val="32"/>
              </w:rPr>
              <w:t xml:space="preserve"> 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t xml:space="preserve">and the high frequency </w:t>
            </w:r>
            <w:proofErr w:type="gramStart"/>
            <w:r w:rsidRPr="00204F46">
              <w:rPr>
                <w:rFonts w:ascii="Sassoon Infant Rg" w:hAnsi="Sassoon Infant Rg" w:cs="Arial"/>
                <w:sz w:val="18"/>
                <w:szCs w:val="18"/>
              </w:rPr>
              <w:t>word</w:t>
            </w:r>
            <w:r w:rsidR="005162BC">
              <w:rPr>
                <w:rFonts w:ascii="Sassoon Infant Rg" w:hAnsi="Sassoon Infant Rg" w:cs="Arial"/>
                <w:sz w:val="18"/>
                <w:szCs w:val="18"/>
              </w:rPr>
              <w:t xml:space="preserve"> 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t xml:space="preserve"> </w:t>
            </w:r>
            <w:r w:rsidR="005162BC">
              <w:rPr>
                <w:rFonts w:ascii="Sassoon Infant Rg" w:hAnsi="Sassoon Infant Rg" w:cs="Arial"/>
                <w:b/>
                <w:sz w:val="32"/>
                <w:szCs w:val="32"/>
              </w:rPr>
              <w:t>off</w:t>
            </w:r>
            <w:proofErr w:type="gramEnd"/>
            <w:r w:rsidR="005162BC">
              <w:rPr>
                <w:rFonts w:ascii="Sassoon Infant Rg" w:hAnsi="Sassoon Infant Rg" w:cs="Arial"/>
                <w:b/>
                <w:sz w:val="32"/>
                <w:szCs w:val="32"/>
              </w:rPr>
              <w:t xml:space="preserve">. </w:t>
            </w:r>
            <w:r w:rsidRPr="00204F46">
              <w:rPr>
                <w:rFonts w:ascii="Sassoon Infant Rg" w:hAnsi="Sassoon Infant Rg" w:cs="Arial"/>
                <w:sz w:val="18"/>
                <w:szCs w:val="18"/>
              </w:rPr>
              <w:t>Please see Parents Phonics Newsletter for further details</w:t>
            </w:r>
            <w:r w:rsidR="00204F46">
              <w:rPr>
                <w:rFonts w:ascii="Sassoon Infant Rg" w:hAnsi="Sassoon Infant Rg" w:cs="Arial"/>
                <w:sz w:val="18"/>
                <w:szCs w:val="18"/>
              </w:rPr>
              <w:t>.</w:t>
            </w:r>
          </w:p>
          <w:p w14:paraId="42C3C5FB" w14:textId="434EAEDE" w:rsidR="00EB6F29" w:rsidRPr="00204F46" w:rsidRDefault="00EB6F29" w:rsidP="00B22EDF">
            <w:pPr>
              <w:rPr>
                <w:rFonts w:ascii="Sassoon Infant Rg" w:hAnsi="Sassoon Infant Rg" w:cs="Arial"/>
                <w:b/>
              </w:rPr>
            </w:pPr>
          </w:p>
        </w:tc>
        <w:tc>
          <w:tcPr>
            <w:tcW w:w="6392" w:type="dxa"/>
            <w:gridSpan w:val="2"/>
          </w:tcPr>
          <w:p w14:paraId="7E8B86AA" w14:textId="77777777" w:rsidR="00AD3F1F" w:rsidRDefault="00AD3F1F" w:rsidP="00982053">
            <w:pPr>
              <w:jc w:val="both"/>
              <w:rPr>
                <w:rFonts w:ascii="Sassoon Infant Rg" w:hAnsi="Sassoon Infant Rg" w:cs="Arial"/>
                <w:sz w:val="20"/>
                <w:szCs w:val="20"/>
              </w:rPr>
            </w:pPr>
          </w:p>
          <w:p w14:paraId="76CC850E" w14:textId="209F1BBB" w:rsidR="00381DA7" w:rsidRDefault="00C96FE8" w:rsidP="00982053">
            <w:pPr>
              <w:jc w:val="both"/>
              <w:rPr>
                <w:rFonts w:ascii="Sassoon Infant Rg" w:hAnsi="Sassoon Infant Rg" w:cs="Arial"/>
                <w:sz w:val="20"/>
                <w:szCs w:val="20"/>
              </w:rPr>
            </w:pPr>
            <w:r w:rsidRPr="00204F46">
              <w:rPr>
                <w:rFonts w:ascii="Sassoon Infant Rg" w:hAnsi="Sassoon Infant Rg" w:cs="Arial"/>
                <w:sz w:val="20"/>
                <w:szCs w:val="20"/>
              </w:rPr>
              <w:t xml:space="preserve">In Maths we will </w:t>
            </w:r>
            <w:r w:rsidR="00AD3F1F">
              <w:rPr>
                <w:rFonts w:ascii="Sassoon Infant Rg" w:hAnsi="Sassoon Infant Rg" w:cs="Arial"/>
                <w:sz w:val="20"/>
                <w:szCs w:val="20"/>
              </w:rPr>
              <w:t>continue to practise our subitising to 5 and we will be looking for patterns in our environment.  For example, on leaves, brickwork.</w:t>
            </w:r>
          </w:p>
          <w:p w14:paraId="29A871BE" w14:textId="12F787E3" w:rsidR="00AD3F1F" w:rsidRDefault="00AD3F1F" w:rsidP="00982053">
            <w:pPr>
              <w:jc w:val="both"/>
              <w:rPr>
                <w:rFonts w:ascii="Sassoon Infant Rg" w:hAnsi="Sassoon Infant Rg" w:cs="Arial"/>
                <w:b/>
                <w:sz w:val="18"/>
                <w:szCs w:val="18"/>
              </w:rPr>
            </w:pPr>
            <w:r>
              <w:rPr>
                <w:rFonts w:ascii="Sassoon Infant Rg" w:hAnsi="Sassoon Infant Rg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6640" behindDoc="0" locked="0" layoutInCell="1" allowOverlap="1" wp14:anchorId="0DFFA77F" wp14:editId="78A60B4B">
                  <wp:simplePos x="0" y="0"/>
                  <wp:positionH relativeFrom="column">
                    <wp:posOffset>2336800</wp:posOffset>
                  </wp:positionH>
                  <wp:positionV relativeFrom="paragraph">
                    <wp:posOffset>62865</wp:posOffset>
                  </wp:positionV>
                  <wp:extent cx="859790" cy="1167765"/>
                  <wp:effectExtent l="17462" t="20638" r="14923" b="14922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5979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39B69C" w14:textId="5E31DB49" w:rsidR="00AD3F1F" w:rsidRPr="00204F46" w:rsidRDefault="00AD3F1F" w:rsidP="00982053">
            <w:pPr>
              <w:jc w:val="both"/>
              <w:rPr>
                <w:rFonts w:ascii="Sassoon Infant Rg" w:hAnsi="Sassoon Infant Rg" w:cs="Arial"/>
                <w:b/>
                <w:sz w:val="18"/>
                <w:szCs w:val="18"/>
              </w:rPr>
            </w:pPr>
            <w:r>
              <w:rPr>
                <w:rFonts w:ascii="Sassoon Infant Rg" w:hAnsi="Sassoon Infant Rg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5616" behindDoc="0" locked="0" layoutInCell="1" allowOverlap="1" wp14:anchorId="027B103A" wp14:editId="19210676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78105</wp:posOffset>
                  </wp:positionV>
                  <wp:extent cx="1308735" cy="870904"/>
                  <wp:effectExtent l="19050" t="19050" r="24765" b="2476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8709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7" w:type="dxa"/>
          </w:tcPr>
          <w:p w14:paraId="2CAAB4B9" w14:textId="77777777" w:rsidR="00EB6F29" w:rsidRDefault="00EB6F29" w:rsidP="00982053">
            <w:pPr>
              <w:jc w:val="center"/>
              <w:rPr>
                <w:rFonts w:ascii="Sassoon Infant Rg" w:hAnsi="Sassoon Infant Rg" w:cs="Arial"/>
                <w:sz w:val="20"/>
                <w:szCs w:val="20"/>
              </w:rPr>
            </w:pPr>
          </w:p>
          <w:p w14:paraId="712544DE" w14:textId="4E4448D3" w:rsidR="00982053" w:rsidRDefault="00982053" w:rsidP="00982053">
            <w:pPr>
              <w:jc w:val="center"/>
              <w:rPr>
                <w:rFonts w:ascii="Sassoon Infant Rg" w:hAnsi="Sassoon Infant Rg" w:cs="Arial"/>
                <w:sz w:val="20"/>
                <w:szCs w:val="20"/>
              </w:rPr>
            </w:pPr>
            <w:r w:rsidRPr="00204F46">
              <w:rPr>
                <w:rFonts w:ascii="Sassoon Infant Rg" w:hAnsi="Sassoon Infant Rg" w:cs="Arial"/>
                <w:sz w:val="20"/>
                <w:szCs w:val="20"/>
              </w:rPr>
              <w:t>Please share Library Book Club book</w:t>
            </w:r>
          </w:p>
          <w:p w14:paraId="5C2131C9" w14:textId="65665E5D" w:rsidR="00982053" w:rsidRDefault="00982053" w:rsidP="00982053">
            <w:pPr>
              <w:jc w:val="center"/>
              <w:rPr>
                <w:rFonts w:ascii="Sassoon Infant Rg" w:hAnsi="Sassoon Infant Rg" w:cs="Arial"/>
                <w:sz w:val="20"/>
                <w:szCs w:val="20"/>
              </w:rPr>
            </w:pPr>
          </w:p>
          <w:p w14:paraId="2C1F7AFB" w14:textId="233F15D7" w:rsidR="00381DA7" w:rsidRPr="00982053" w:rsidRDefault="00AD3F1F" w:rsidP="00982053">
            <w:pPr>
              <w:jc w:val="center"/>
              <w:rPr>
                <w:rFonts w:ascii="Sassoon Infant Rg" w:hAnsi="Sassoon Infant Rg" w:cs="Arial"/>
                <w:sz w:val="20"/>
                <w:szCs w:val="20"/>
              </w:rPr>
            </w:pPr>
            <w:r>
              <w:rPr>
                <w:rFonts w:ascii="Sassoon Infant Rg" w:hAnsi="Sassoon Infant Rg" w:cs="Arial"/>
                <w:noProof/>
                <w:sz w:val="20"/>
                <w:szCs w:val="20"/>
              </w:rPr>
              <w:drawing>
                <wp:anchor distT="0" distB="0" distL="114300" distR="114300" simplePos="0" relativeHeight="251697664" behindDoc="0" locked="0" layoutInCell="1" allowOverlap="1" wp14:anchorId="15C846D4" wp14:editId="1D2907AD">
                  <wp:simplePos x="0" y="0"/>
                  <wp:positionH relativeFrom="column">
                    <wp:posOffset>785495</wp:posOffset>
                  </wp:positionH>
                  <wp:positionV relativeFrom="paragraph">
                    <wp:posOffset>32385</wp:posOffset>
                  </wp:positionV>
                  <wp:extent cx="1021080" cy="1021080"/>
                  <wp:effectExtent l="0" t="0" r="7620" b="762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2053" w:rsidRPr="00204F46" w14:paraId="2056EA70" w14:textId="77777777" w:rsidTr="00982053">
        <w:tc>
          <w:tcPr>
            <w:tcW w:w="13659" w:type="dxa"/>
            <w:gridSpan w:val="4"/>
          </w:tcPr>
          <w:p w14:paraId="6A177100" w14:textId="139DE758" w:rsidR="00982053" w:rsidRPr="00982053" w:rsidRDefault="00982053" w:rsidP="00F8587F">
            <w:pPr>
              <w:jc w:val="center"/>
              <w:rPr>
                <w:rFonts w:ascii="Sassoon Infant Rg" w:hAnsi="Sassoon Infant Rg" w:cs="Arial"/>
              </w:rPr>
            </w:pPr>
            <w:r w:rsidRPr="00982053">
              <w:rPr>
                <w:rFonts w:ascii="Sassoon Infant Rg" w:hAnsi="Sassoon Infant Rg" w:cs="Arial"/>
              </w:rPr>
              <w:t>The children will be independently</w:t>
            </w:r>
            <w:r w:rsidR="00A35D67">
              <w:rPr>
                <w:rFonts w:ascii="Sassoon Infant Rg" w:hAnsi="Sassoon Infant Rg" w:cs="Arial"/>
              </w:rPr>
              <w:t xml:space="preserve"> printing </w:t>
            </w:r>
            <w:r w:rsidRPr="00982053">
              <w:rPr>
                <w:rFonts w:ascii="Sassoon Infant Rg" w:hAnsi="Sassoon Infant Rg" w:cs="Arial"/>
              </w:rPr>
              <w:t xml:space="preserve">using all of the </w:t>
            </w:r>
            <w:r w:rsidR="00EB6F29">
              <w:rPr>
                <w:rFonts w:ascii="Sassoon Infant Rg" w:hAnsi="Sassoon Infant Rg" w:cs="Arial"/>
              </w:rPr>
              <w:t xml:space="preserve">printing tools they have </w:t>
            </w:r>
            <w:r w:rsidRPr="00982053">
              <w:rPr>
                <w:rFonts w:ascii="Sassoon Infant Rg" w:hAnsi="Sassoon Infant Rg" w:cs="Arial"/>
              </w:rPr>
              <w:t>learn</w:t>
            </w:r>
            <w:r w:rsidR="00EB6F29">
              <w:rPr>
                <w:rFonts w:ascii="Sassoon Infant Rg" w:hAnsi="Sassoon Infant Rg" w:cs="Arial"/>
              </w:rPr>
              <w:t>ed</w:t>
            </w:r>
            <w:r w:rsidRPr="00982053">
              <w:rPr>
                <w:rFonts w:ascii="Sassoon Infant Rg" w:hAnsi="Sassoon Infant Rg" w:cs="Arial"/>
              </w:rPr>
              <w:t xml:space="preserve"> so far </w:t>
            </w:r>
            <w:r w:rsidR="00EB6F29">
              <w:rPr>
                <w:rFonts w:ascii="Sassoon Infant Rg" w:hAnsi="Sassoon Infant Rg" w:cs="Arial"/>
              </w:rPr>
              <w:t>–</w:t>
            </w:r>
            <w:r w:rsidRPr="00982053">
              <w:rPr>
                <w:rFonts w:ascii="Sassoon Infant Rg" w:hAnsi="Sassoon Infant Rg" w:cs="Arial"/>
              </w:rPr>
              <w:t xml:space="preserve"> </w:t>
            </w:r>
            <w:r w:rsidR="00EB6F29">
              <w:rPr>
                <w:rFonts w:ascii="Sassoon Infant Rg" w:hAnsi="Sassoon Infant Rg" w:cs="Arial"/>
              </w:rPr>
              <w:t>including forks, dabbers, cotton wool buds, sponges and fingers!</w:t>
            </w:r>
            <w:r w:rsidRPr="00982053">
              <w:rPr>
                <w:rFonts w:ascii="Sassoon Infant Rg" w:hAnsi="Sassoon Infant Rg" w:cs="Arial"/>
              </w:rPr>
              <w:t xml:space="preserve"> </w:t>
            </w:r>
          </w:p>
        </w:tc>
      </w:tr>
    </w:tbl>
    <w:p w14:paraId="3E03F910" w14:textId="77777777" w:rsidR="00381DA7" w:rsidRPr="00102616" w:rsidRDefault="00381DA7" w:rsidP="007F3CD7">
      <w:pPr>
        <w:spacing w:after="0" w:line="240" w:lineRule="auto"/>
        <w:rPr>
          <w:rFonts w:ascii="Arial" w:hAnsi="Arial" w:cs="Arial"/>
          <w:b/>
        </w:rPr>
      </w:pPr>
    </w:p>
    <w:sectPr w:rsidR="00381DA7" w:rsidRPr="00102616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44A94"/>
    <w:multiLevelType w:val="hybridMultilevel"/>
    <w:tmpl w:val="C79E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90AC3"/>
    <w:multiLevelType w:val="hybridMultilevel"/>
    <w:tmpl w:val="23B8C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A2A61"/>
    <w:multiLevelType w:val="hybridMultilevel"/>
    <w:tmpl w:val="EB3CF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FE0E8D"/>
    <w:multiLevelType w:val="hybridMultilevel"/>
    <w:tmpl w:val="D9A66D3C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383E7452"/>
    <w:multiLevelType w:val="multilevel"/>
    <w:tmpl w:val="83D6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6E4FFF"/>
    <w:multiLevelType w:val="hybridMultilevel"/>
    <w:tmpl w:val="6D62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E2AE8"/>
    <w:multiLevelType w:val="hybridMultilevel"/>
    <w:tmpl w:val="84CAD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0543">
    <w:abstractNumId w:val="1"/>
  </w:num>
  <w:num w:numId="2" w16cid:durableId="762527433">
    <w:abstractNumId w:val="8"/>
  </w:num>
  <w:num w:numId="3" w16cid:durableId="487868103">
    <w:abstractNumId w:val="2"/>
  </w:num>
  <w:num w:numId="4" w16cid:durableId="191966663">
    <w:abstractNumId w:val="6"/>
  </w:num>
  <w:num w:numId="5" w16cid:durableId="1050106702">
    <w:abstractNumId w:val="5"/>
  </w:num>
  <w:num w:numId="6" w16cid:durableId="1271934062">
    <w:abstractNumId w:val="0"/>
  </w:num>
  <w:num w:numId="7" w16cid:durableId="2053116919">
    <w:abstractNumId w:val="4"/>
  </w:num>
  <w:num w:numId="8" w16cid:durableId="1246115423">
    <w:abstractNumId w:val="3"/>
  </w:num>
  <w:num w:numId="9" w16cid:durableId="1585872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53DBC"/>
    <w:rsid w:val="000605F3"/>
    <w:rsid w:val="00064B11"/>
    <w:rsid w:val="0006578D"/>
    <w:rsid w:val="00083C1A"/>
    <w:rsid w:val="0009150B"/>
    <w:rsid w:val="00097217"/>
    <w:rsid w:val="000A1E8C"/>
    <w:rsid w:val="000A46C8"/>
    <w:rsid w:val="000B28EB"/>
    <w:rsid w:val="000C6366"/>
    <w:rsid w:val="000C6CAF"/>
    <w:rsid w:val="000D16D7"/>
    <w:rsid w:val="000D5BB1"/>
    <w:rsid w:val="000E4514"/>
    <w:rsid w:val="000E580F"/>
    <w:rsid w:val="000F7041"/>
    <w:rsid w:val="00102616"/>
    <w:rsid w:val="00105CD4"/>
    <w:rsid w:val="001413C8"/>
    <w:rsid w:val="00144D25"/>
    <w:rsid w:val="00170630"/>
    <w:rsid w:val="00191CDA"/>
    <w:rsid w:val="001A5C9F"/>
    <w:rsid w:val="001B6613"/>
    <w:rsid w:val="001E33BF"/>
    <w:rsid w:val="001E467F"/>
    <w:rsid w:val="001F3277"/>
    <w:rsid w:val="00204F46"/>
    <w:rsid w:val="00230EA2"/>
    <w:rsid w:val="0023307F"/>
    <w:rsid w:val="002552DD"/>
    <w:rsid w:val="002659A9"/>
    <w:rsid w:val="002738F9"/>
    <w:rsid w:val="002836B8"/>
    <w:rsid w:val="00286622"/>
    <w:rsid w:val="00294A10"/>
    <w:rsid w:val="002A0725"/>
    <w:rsid w:val="002A288C"/>
    <w:rsid w:val="002A59D1"/>
    <w:rsid w:val="002A7DC0"/>
    <w:rsid w:val="002D0A08"/>
    <w:rsid w:val="002D4D96"/>
    <w:rsid w:val="002D7FF3"/>
    <w:rsid w:val="002E1641"/>
    <w:rsid w:val="002F0D6A"/>
    <w:rsid w:val="002F1946"/>
    <w:rsid w:val="002F2993"/>
    <w:rsid w:val="002F4EF7"/>
    <w:rsid w:val="002F6A9A"/>
    <w:rsid w:val="002F6F60"/>
    <w:rsid w:val="00303522"/>
    <w:rsid w:val="00303802"/>
    <w:rsid w:val="00312B3F"/>
    <w:rsid w:val="0031798B"/>
    <w:rsid w:val="00320147"/>
    <w:rsid w:val="00320AA2"/>
    <w:rsid w:val="00323268"/>
    <w:rsid w:val="003417B2"/>
    <w:rsid w:val="00342228"/>
    <w:rsid w:val="00365265"/>
    <w:rsid w:val="003666C0"/>
    <w:rsid w:val="00374E06"/>
    <w:rsid w:val="00381DA7"/>
    <w:rsid w:val="00394539"/>
    <w:rsid w:val="003A643A"/>
    <w:rsid w:val="003B3431"/>
    <w:rsid w:val="003C25F6"/>
    <w:rsid w:val="003C352D"/>
    <w:rsid w:val="003D724A"/>
    <w:rsid w:val="003E2D3A"/>
    <w:rsid w:val="00402D0D"/>
    <w:rsid w:val="004067C7"/>
    <w:rsid w:val="00412EA2"/>
    <w:rsid w:val="00413BD8"/>
    <w:rsid w:val="004230A2"/>
    <w:rsid w:val="004237EF"/>
    <w:rsid w:val="004246FB"/>
    <w:rsid w:val="00427CAF"/>
    <w:rsid w:val="004327E2"/>
    <w:rsid w:val="004430D4"/>
    <w:rsid w:val="0045563E"/>
    <w:rsid w:val="00464268"/>
    <w:rsid w:val="00481978"/>
    <w:rsid w:val="0049002F"/>
    <w:rsid w:val="00491675"/>
    <w:rsid w:val="004A35E1"/>
    <w:rsid w:val="004A48D6"/>
    <w:rsid w:val="004C32AD"/>
    <w:rsid w:val="004D3D04"/>
    <w:rsid w:val="004E2BE6"/>
    <w:rsid w:val="004E3A2F"/>
    <w:rsid w:val="004F731C"/>
    <w:rsid w:val="004F771B"/>
    <w:rsid w:val="005162BC"/>
    <w:rsid w:val="005165A4"/>
    <w:rsid w:val="0053402C"/>
    <w:rsid w:val="00534DAC"/>
    <w:rsid w:val="00551190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5F7C19"/>
    <w:rsid w:val="00600624"/>
    <w:rsid w:val="00610BD8"/>
    <w:rsid w:val="00635C50"/>
    <w:rsid w:val="00637157"/>
    <w:rsid w:val="006377C9"/>
    <w:rsid w:val="00646FAC"/>
    <w:rsid w:val="006546D0"/>
    <w:rsid w:val="006574E5"/>
    <w:rsid w:val="00660572"/>
    <w:rsid w:val="006634D3"/>
    <w:rsid w:val="00684ADC"/>
    <w:rsid w:val="00685F15"/>
    <w:rsid w:val="00697FDC"/>
    <w:rsid w:val="006B7747"/>
    <w:rsid w:val="006C4629"/>
    <w:rsid w:val="006D4A35"/>
    <w:rsid w:val="006E6434"/>
    <w:rsid w:val="007047F7"/>
    <w:rsid w:val="0070530A"/>
    <w:rsid w:val="007337CB"/>
    <w:rsid w:val="00733DF3"/>
    <w:rsid w:val="00734DEB"/>
    <w:rsid w:val="007416F4"/>
    <w:rsid w:val="007628DC"/>
    <w:rsid w:val="00763387"/>
    <w:rsid w:val="007821CC"/>
    <w:rsid w:val="007822A4"/>
    <w:rsid w:val="0078278A"/>
    <w:rsid w:val="00786024"/>
    <w:rsid w:val="007A0FBB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CD7"/>
    <w:rsid w:val="007F3DB8"/>
    <w:rsid w:val="007F6458"/>
    <w:rsid w:val="0080462A"/>
    <w:rsid w:val="00805E63"/>
    <w:rsid w:val="0081635C"/>
    <w:rsid w:val="00820852"/>
    <w:rsid w:val="0083148B"/>
    <w:rsid w:val="0083492F"/>
    <w:rsid w:val="00843A40"/>
    <w:rsid w:val="008550B5"/>
    <w:rsid w:val="008559CF"/>
    <w:rsid w:val="00873955"/>
    <w:rsid w:val="00876A8F"/>
    <w:rsid w:val="00881E3B"/>
    <w:rsid w:val="008866D4"/>
    <w:rsid w:val="00887109"/>
    <w:rsid w:val="00887EC4"/>
    <w:rsid w:val="00887F97"/>
    <w:rsid w:val="008A00CD"/>
    <w:rsid w:val="008A5124"/>
    <w:rsid w:val="008B2075"/>
    <w:rsid w:val="008B314D"/>
    <w:rsid w:val="008C24BC"/>
    <w:rsid w:val="008C37C3"/>
    <w:rsid w:val="008E79A6"/>
    <w:rsid w:val="008E7BD0"/>
    <w:rsid w:val="008F4139"/>
    <w:rsid w:val="009135B1"/>
    <w:rsid w:val="009271C3"/>
    <w:rsid w:val="0093209A"/>
    <w:rsid w:val="00934A05"/>
    <w:rsid w:val="00942B9E"/>
    <w:rsid w:val="0095099B"/>
    <w:rsid w:val="00954B00"/>
    <w:rsid w:val="0096586D"/>
    <w:rsid w:val="00982053"/>
    <w:rsid w:val="009C18D4"/>
    <w:rsid w:val="009C43FE"/>
    <w:rsid w:val="009D1D05"/>
    <w:rsid w:val="009D5041"/>
    <w:rsid w:val="009E390C"/>
    <w:rsid w:val="009E3A37"/>
    <w:rsid w:val="009E670A"/>
    <w:rsid w:val="009F4FFF"/>
    <w:rsid w:val="009F53B2"/>
    <w:rsid w:val="00A04A81"/>
    <w:rsid w:val="00A06471"/>
    <w:rsid w:val="00A2521E"/>
    <w:rsid w:val="00A35D67"/>
    <w:rsid w:val="00A4365F"/>
    <w:rsid w:val="00A43ED3"/>
    <w:rsid w:val="00A50324"/>
    <w:rsid w:val="00A53023"/>
    <w:rsid w:val="00A56873"/>
    <w:rsid w:val="00A6437A"/>
    <w:rsid w:val="00A77D61"/>
    <w:rsid w:val="00A90093"/>
    <w:rsid w:val="00A975B4"/>
    <w:rsid w:val="00A97DBB"/>
    <w:rsid w:val="00AA45A4"/>
    <w:rsid w:val="00AA60E9"/>
    <w:rsid w:val="00AB2DBC"/>
    <w:rsid w:val="00AB5B22"/>
    <w:rsid w:val="00AC418D"/>
    <w:rsid w:val="00AC6B65"/>
    <w:rsid w:val="00AD3F1F"/>
    <w:rsid w:val="00AE2E74"/>
    <w:rsid w:val="00AE78C3"/>
    <w:rsid w:val="00AF40F5"/>
    <w:rsid w:val="00AF55D3"/>
    <w:rsid w:val="00AF7F26"/>
    <w:rsid w:val="00B0381C"/>
    <w:rsid w:val="00B17D62"/>
    <w:rsid w:val="00B22EDF"/>
    <w:rsid w:val="00B30887"/>
    <w:rsid w:val="00B332BE"/>
    <w:rsid w:val="00B34C96"/>
    <w:rsid w:val="00B37CAF"/>
    <w:rsid w:val="00B43E05"/>
    <w:rsid w:val="00B66F63"/>
    <w:rsid w:val="00B72C85"/>
    <w:rsid w:val="00B769D4"/>
    <w:rsid w:val="00B81334"/>
    <w:rsid w:val="00BA195A"/>
    <w:rsid w:val="00BA7C5C"/>
    <w:rsid w:val="00BB14F6"/>
    <w:rsid w:val="00BB5BDF"/>
    <w:rsid w:val="00BC128F"/>
    <w:rsid w:val="00BC6559"/>
    <w:rsid w:val="00BC697C"/>
    <w:rsid w:val="00BC6CBE"/>
    <w:rsid w:val="00BD1EB3"/>
    <w:rsid w:val="00BE1100"/>
    <w:rsid w:val="00BF06E9"/>
    <w:rsid w:val="00BF501F"/>
    <w:rsid w:val="00C01806"/>
    <w:rsid w:val="00C024A6"/>
    <w:rsid w:val="00C04AFE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5692"/>
    <w:rsid w:val="00C77F28"/>
    <w:rsid w:val="00C922CA"/>
    <w:rsid w:val="00C96FE8"/>
    <w:rsid w:val="00CB10B4"/>
    <w:rsid w:val="00CB24E9"/>
    <w:rsid w:val="00CB2C6F"/>
    <w:rsid w:val="00CC3DBD"/>
    <w:rsid w:val="00CC4B6E"/>
    <w:rsid w:val="00CD2950"/>
    <w:rsid w:val="00CD334D"/>
    <w:rsid w:val="00CD5CCA"/>
    <w:rsid w:val="00CE12B6"/>
    <w:rsid w:val="00CE6C33"/>
    <w:rsid w:val="00CE7736"/>
    <w:rsid w:val="00CF64D3"/>
    <w:rsid w:val="00D007E5"/>
    <w:rsid w:val="00D162D5"/>
    <w:rsid w:val="00D20C06"/>
    <w:rsid w:val="00D2321A"/>
    <w:rsid w:val="00D30A14"/>
    <w:rsid w:val="00D31EC3"/>
    <w:rsid w:val="00D34D14"/>
    <w:rsid w:val="00D51468"/>
    <w:rsid w:val="00D819DB"/>
    <w:rsid w:val="00D973EE"/>
    <w:rsid w:val="00DB0370"/>
    <w:rsid w:val="00DB6A31"/>
    <w:rsid w:val="00DC7E66"/>
    <w:rsid w:val="00DD6969"/>
    <w:rsid w:val="00DF4690"/>
    <w:rsid w:val="00DF73CB"/>
    <w:rsid w:val="00E05747"/>
    <w:rsid w:val="00E10F69"/>
    <w:rsid w:val="00E11F14"/>
    <w:rsid w:val="00E14F42"/>
    <w:rsid w:val="00E25998"/>
    <w:rsid w:val="00E349E3"/>
    <w:rsid w:val="00E34C52"/>
    <w:rsid w:val="00EA5E30"/>
    <w:rsid w:val="00EB4D57"/>
    <w:rsid w:val="00EB6F29"/>
    <w:rsid w:val="00EE0FFF"/>
    <w:rsid w:val="00EF0545"/>
    <w:rsid w:val="00EF2028"/>
    <w:rsid w:val="00EF3BDB"/>
    <w:rsid w:val="00EF4F1C"/>
    <w:rsid w:val="00F05AAC"/>
    <w:rsid w:val="00F07B87"/>
    <w:rsid w:val="00F216EA"/>
    <w:rsid w:val="00F3446F"/>
    <w:rsid w:val="00F422E2"/>
    <w:rsid w:val="00F42FD3"/>
    <w:rsid w:val="00F43B70"/>
    <w:rsid w:val="00F54DF7"/>
    <w:rsid w:val="00F5790A"/>
    <w:rsid w:val="00F6491E"/>
    <w:rsid w:val="00F74FEC"/>
    <w:rsid w:val="00F83B64"/>
    <w:rsid w:val="00FA2B44"/>
    <w:rsid w:val="00FA671E"/>
    <w:rsid w:val="00FB489E"/>
    <w:rsid w:val="00FC0173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E_6PskE3zf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Props1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9E8B1-AC32-4B70-9DD1-885BCBDC3760}">
  <ds:schemaRefs>
    <ds:schemaRef ds:uri="fd773a44-f5a0-49bc-902c-c37ac83fed33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36b02320-343c-4cc0-aceb-208cf9408f4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Tina SHRIMPTON</cp:lastModifiedBy>
  <cp:revision>10</cp:revision>
  <cp:lastPrinted>2022-10-04T13:41:00Z</cp:lastPrinted>
  <dcterms:created xsi:type="dcterms:W3CDTF">2025-10-07T13:43:00Z</dcterms:created>
  <dcterms:modified xsi:type="dcterms:W3CDTF">2025-10-16T15:10:00Z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